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84" w:rsidRDefault="00400084" w:rsidP="00D258B3">
      <w:pPr>
        <w:pStyle w:val="1"/>
        <w:jc w:val="center"/>
        <w:rPr>
          <w:b/>
          <w:szCs w:val="28"/>
        </w:rPr>
      </w:pPr>
    </w:p>
    <w:p w:rsidR="00D84DCD" w:rsidRDefault="00D84DCD" w:rsidP="00D84DCD"/>
    <w:p w:rsidR="004328CB" w:rsidRDefault="00697512" w:rsidP="0040008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9853"/>
      </w:tblGrid>
      <w:tr w:rsidR="00A3043A" w:rsidRPr="00A75095" w:rsidTr="00E10FC5">
        <w:trPr>
          <w:jc w:val="center"/>
        </w:trPr>
        <w:tc>
          <w:tcPr>
            <w:tcW w:w="9853" w:type="dxa"/>
          </w:tcPr>
          <w:p w:rsidR="00A3043A" w:rsidRPr="00A75095" w:rsidRDefault="00A3043A" w:rsidP="00E10FC5">
            <w:pPr>
              <w:rPr>
                <w:sz w:val="28"/>
                <w:szCs w:val="28"/>
              </w:rPr>
            </w:pPr>
          </w:p>
          <w:tbl>
            <w:tblPr>
              <w:tblW w:w="9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2"/>
            </w:tblGrid>
            <w:tr w:rsidR="00A3043A" w:rsidRPr="00A75095" w:rsidTr="00E10FC5"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043A" w:rsidRPr="00A75095" w:rsidRDefault="00A3043A" w:rsidP="00E10FC5">
                  <w:pPr>
                    <w:ind w:left="601" w:hanging="425"/>
                    <w:jc w:val="both"/>
                    <w:rPr>
                      <w:sz w:val="28"/>
                      <w:szCs w:val="28"/>
                    </w:rPr>
                  </w:pPr>
                </w:p>
                <w:p w:rsidR="00E10FC5" w:rsidRDefault="00E10FC5" w:rsidP="00E10FC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A3043A" w:rsidRDefault="00A3043A" w:rsidP="00E10F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ДОЛЖНОСТНЫЕ ОКЛАДЫ </w:t>
                  </w:r>
                </w:p>
                <w:p w:rsidR="00A3043A" w:rsidRDefault="00A3043A" w:rsidP="00E10F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профессионально-квалификационным группам должностей работников</w:t>
                  </w:r>
                  <w:r w:rsidR="002671B4">
                    <w:rPr>
                      <w:sz w:val="28"/>
                      <w:szCs w:val="28"/>
                    </w:rPr>
                    <w:t xml:space="preserve"> 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618"/>
                    <w:gridCol w:w="3019"/>
                    <w:gridCol w:w="3313"/>
                  </w:tblGrid>
                  <w:tr w:rsidR="00A3043A" w:rsidRPr="00060CE3" w:rsidTr="00E10FC5">
                    <w:tc>
                      <w:tcPr>
                        <w:tcW w:w="8950" w:type="dxa"/>
                        <w:gridSpan w:val="3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b/>
                            <w:sz w:val="28"/>
                            <w:szCs w:val="28"/>
                          </w:rPr>
                          <w:t xml:space="preserve">Профессиональная квалификационная группа </w:t>
                        </w: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b/>
                            <w:sz w:val="28"/>
                            <w:szCs w:val="28"/>
                          </w:rPr>
                          <w:t>«Общеотраслевые профессии рабочих»</w:t>
                        </w:r>
                      </w:p>
                    </w:tc>
                  </w:tr>
                  <w:tr w:rsidR="00A3043A" w:rsidRPr="00060CE3" w:rsidTr="00E10FC5">
                    <w:tc>
                      <w:tcPr>
                        <w:tcW w:w="8950" w:type="dxa"/>
                        <w:gridSpan w:val="3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 w:rsidRPr="00BC3D27">
                          <w:rPr>
                            <w:b/>
                            <w:i/>
                            <w:sz w:val="28"/>
                          </w:rPr>
                          <w:t>ПКГ «Общеотраслевые профессии рабочих первого уровня»</w:t>
                        </w: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Уборщик служебных помещений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2063</w:t>
                        </w:r>
                      </w:p>
                    </w:tc>
                  </w:tr>
                  <w:tr w:rsidR="00A3043A" w:rsidRPr="006457D4" w:rsidTr="00E10FC5">
                    <w:tc>
                      <w:tcPr>
                        <w:tcW w:w="8950" w:type="dxa"/>
                        <w:gridSpan w:val="3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 w:rsidRPr="00BC3D27">
                          <w:rPr>
                            <w:b/>
                            <w:i/>
                            <w:sz w:val="28"/>
                          </w:rPr>
                          <w:t>ПКГ «Общеотраслевые профессии рабочих второго уровня»</w:t>
                        </w: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Водитель автомобиля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2791</w:t>
                        </w:r>
                      </w:p>
                    </w:tc>
                  </w:tr>
                </w:tbl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B3854" w:rsidRDefault="006B3854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№2</w:t>
                  </w:r>
                </w:p>
                <w:p w:rsidR="00A3043A" w:rsidRPr="00E10FC5" w:rsidRDefault="00A3043A" w:rsidP="00E10F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0FC5">
                    <w:rPr>
                      <w:b/>
                      <w:sz w:val="24"/>
                      <w:szCs w:val="24"/>
                    </w:rPr>
                    <w:t>ПЕРЕЧЕНЬ ВЫПЛАТ КОМПЕНСАЦИОННОГО ХАРАКТЕРА</w:t>
                  </w:r>
                </w:p>
                <w:p w:rsidR="00A3043A" w:rsidRPr="006A1D39" w:rsidRDefault="00A3043A" w:rsidP="00E10FC5">
                  <w:pPr>
                    <w:jc w:val="center"/>
                    <w:rPr>
                      <w:b/>
                      <w:i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314"/>
                    <w:gridCol w:w="4485"/>
                    <w:gridCol w:w="3597"/>
                  </w:tblGrid>
                  <w:tr w:rsidR="00A3043A" w:rsidRPr="00AD3348" w:rsidTr="00E10FC5">
                    <w:tc>
                      <w:tcPr>
                        <w:tcW w:w="636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 w:rsidRPr="00BC3D27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C3D27">
                          <w:rPr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sz w:val="28"/>
                            <w:szCs w:val="28"/>
                          </w:rPr>
                          <w:t>Наименование выплаты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sz w:val="28"/>
                            <w:szCs w:val="28"/>
                          </w:rPr>
                          <w:t>Примечание</w:t>
                        </w: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1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Доплаты за работу в местностях с особыми климатическими условиями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Применение районных коэффициентов и процентных надбавок к заработной плате работникам, работающим в районах Крайнего Севера и приравненных к ним местностях, устанавливаются в соответствии со статьей 148 Трудового кодекса Российской Федерации, законами Архангельской области</w:t>
                        </w: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2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 xml:space="preserve">Доплаты за работу в условиях, отклоняющихся </w:t>
                        </w:r>
                        <w:proofErr w:type="gramStart"/>
                        <w:r w:rsidRPr="009B0338">
                          <w:t>от</w:t>
                        </w:r>
                        <w:proofErr w:type="gramEnd"/>
                        <w:r w:rsidRPr="009B0338">
                          <w:t xml:space="preserve"> нормальных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2.1.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За работу в ночное время, за каждый час работы в ночное время (в период с 22 часов до 6 часов)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не менее 20</w:t>
                        </w:r>
                        <w:r>
                          <w:t xml:space="preserve"> %</w:t>
                        </w: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2.2.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За привлечение работника к работе в  выходной или нерабочий праздничный день: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работникам, труд которых оплачивается по часовым или дневным ставкам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работникам, получающим месячный оклад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По желанию работника, работавшего в выходной и нерабочий праздничные дни, ему может быть предоставлен другой день отдыха. (В этом случае работа в нерабочий праздничный день оплачивается в одинарном размере, а день отдыха оплате не подлежит).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</w:pPr>
                        <w:r w:rsidRPr="009B0338">
                          <w:t>не менее чем в двойном размере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</w:pP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</w:pPr>
                        <w:r w:rsidRPr="009B0338">
                          <w:t xml:space="preserve">не </w:t>
                        </w:r>
                        <w:proofErr w:type="gramStart"/>
                        <w:r w:rsidRPr="009B0338">
                          <w:t>менее двойной</w:t>
                        </w:r>
                        <w:proofErr w:type="gramEnd"/>
                        <w:r w:rsidRPr="009B0338">
                          <w:t xml:space="preserve"> часовой или дневной ставки;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</w:pPr>
                        <w:r w:rsidRPr="009B0338">
                          <w:t xml:space="preserve">не </w:t>
                        </w:r>
                        <w:proofErr w:type="gramStart"/>
                        <w:r w:rsidRPr="009B0338">
                          <w:t>менее одинарной</w:t>
                        </w:r>
                        <w:proofErr w:type="gramEnd"/>
                        <w:r w:rsidRPr="009B0338">
                          <w:t xml:space="preserve"> часовой или дневной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</w:t>
                        </w: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2.3.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 xml:space="preserve">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 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BB1B12" w:rsidRDefault="00A3043A" w:rsidP="00E10FC5">
                        <w:pPr>
                          <w:pStyle w:val="20"/>
                          <w:spacing w:after="0" w:line="240" w:lineRule="auto"/>
                          <w:ind w:firstLine="708"/>
                          <w:contextualSpacing/>
                        </w:pPr>
                        <w:r w:rsidRPr="00BB1B12">
                          <w:t>размер доплаты</w:t>
                        </w:r>
                        <w:r w:rsidRPr="00BC3D27">
                          <w:rPr>
                            <w:sz w:val="28"/>
                          </w:rPr>
                          <w:t xml:space="preserve"> </w:t>
                        </w:r>
                        <w:r w:rsidRPr="00BB1B12">
                          <w:t>и</w:t>
                        </w:r>
                        <w:r>
                          <w:t xml:space="preserve"> </w:t>
                        </w:r>
                        <w:r w:rsidRPr="00BB1B12">
                          <w:t>срок, на который она устанавливается, определяется по соглашению сторон трудовым договором с учетом содержания и (или) объема дополнительной работы;</w:t>
                        </w:r>
                      </w:p>
                      <w:p w:rsidR="00A3043A" w:rsidRPr="009B0338" w:rsidRDefault="00A3043A" w:rsidP="00E10FC5">
                        <w:pPr>
                          <w:contextualSpacing/>
                        </w:pPr>
                      </w:p>
                    </w:tc>
                  </w:tr>
                </w:tbl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01C5A" w:rsidRDefault="00901C5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BE4847" w:rsidRDefault="00A3043A" w:rsidP="00E10FC5">
                  <w:pPr>
                    <w:jc w:val="right"/>
                    <w:rPr>
                      <w:sz w:val="28"/>
                      <w:szCs w:val="28"/>
                    </w:rPr>
                  </w:pPr>
                  <w:r w:rsidRPr="00BE4847">
                    <w:rPr>
                      <w:sz w:val="28"/>
                      <w:szCs w:val="28"/>
                    </w:rPr>
                    <w:t>Приложение №3</w:t>
                  </w:r>
                </w:p>
                <w:p w:rsidR="00A3043A" w:rsidRPr="009B0338" w:rsidRDefault="00A3043A" w:rsidP="00E10F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3348">
                    <w:rPr>
                      <w:b/>
                      <w:sz w:val="28"/>
                      <w:szCs w:val="28"/>
                    </w:rPr>
                    <w:t>Выплаты стимулирующего характера</w:t>
                  </w:r>
                </w:p>
                <w:p w:rsidR="00A3043A" w:rsidRPr="00AD3348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pStyle w:val="a4"/>
                    <w:numPr>
                      <w:ilvl w:val="0"/>
                      <w:numId w:val="7"/>
                    </w:numPr>
                    <w:jc w:val="both"/>
                    <w:rPr>
                      <w:szCs w:val="28"/>
                    </w:rPr>
                  </w:pPr>
                  <w:r w:rsidRPr="009B0338">
                    <w:rPr>
                      <w:szCs w:val="28"/>
                    </w:rPr>
                    <w:t xml:space="preserve"> В пределах фонда оплаты труда работникам устанавливаются выплаты стимулирующего характера. Выплаты стимулирующего характера устанавливаются </w:t>
                  </w:r>
                  <w:r w:rsidR="002671B4">
                    <w:rPr>
                      <w:szCs w:val="28"/>
                    </w:rPr>
                    <w:t>распоряжением главы администрации</w:t>
                  </w:r>
                  <w:r w:rsidRPr="009B0338">
                    <w:rPr>
                      <w:szCs w:val="28"/>
                    </w:rPr>
                    <w:t xml:space="preserve"> и направлены на повышение заинтересованности работника в более эффективном и качественном исполнении своих должностных обязанностей. </w:t>
                  </w:r>
                </w:p>
                <w:p w:rsidR="00A3043A" w:rsidRDefault="00A3043A" w:rsidP="00E10FC5">
                  <w:pPr>
                    <w:pStyle w:val="a4"/>
                    <w:numPr>
                      <w:ilvl w:val="0"/>
                      <w:numId w:val="7"/>
                    </w:numPr>
                    <w:jc w:val="both"/>
                    <w:rPr>
                      <w:szCs w:val="28"/>
                    </w:rPr>
                  </w:pPr>
                  <w:r w:rsidRPr="009B0338">
                    <w:rPr>
                      <w:szCs w:val="28"/>
                    </w:rPr>
                    <w:t xml:space="preserve"> Выплаты стимулирующего характера устанавливаются в виде доплат и надбавок к </w:t>
                  </w:r>
                  <w:r>
                    <w:rPr>
                      <w:szCs w:val="28"/>
                    </w:rPr>
                    <w:t xml:space="preserve">должностному </w:t>
                  </w:r>
                  <w:r w:rsidRPr="009B0338">
                    <w:rPr>
                      <w:szCs w:val="28"/>
                    </w:rPr>
                    <w:t>окладу ко</w:t>
                  </w:r>
                  <w:r>
                    <w:rPr>
                      <w:szCs w:val="28"/>
                    </w:rPr>
                    <w:t>нкретного работника в процентном отношении к должностному окладу</w:t>
                  </w:r>
                  <w:r w:rsidRPr="009B0338">
                    <w:rPr>
                      <w:szCs w:val="28"/>
                    </w:rPr>
                    <w:t xml:space="preserve"> или в абсолютных размерах в соответствии с трудовым законодательством и иными нормативными правовыми актами, содержащими нормы трудового права, и перечнем видов выплат стимулирующего характера.</w:t>
                  </w:r>
                </w:p>
                <w:p w:rsidR="00A3043A" w:rsidRPr="009B0338" w:rsidRDefault="00A3043A" w:rsidP="00E10FC5">
                  <w:pPr>
                    <w:pStyle w:val="a4"/>
                    <w:numPr>
                      <w:ilvl w:val="0"/>
                      <w:numId w:val="7"/>
                    </w:numPr>
                    <w:jc w:val="both"/>
                    <w:rPr>
                      <w:szCs w:val="28"/>
                    </w:rPr>
                  </w:pPr>
                  <w:r w:rsidRPr="009B0338">
                    <w:rPr>
                      <w:szCs w:val="28"/>
                    </w:rPr>
                    <w:t>Виды и размер выплат стимулирующего характера:</w:t>
                  </w:r>
                </w:p>
                <w:p w:rsidR="00A3043A" w:rsidRPr="009B0338" w:rsidRDefault="00A3043A" w:rsidP="00E10FC5">
                  <w:pPr>
                    <w:pStyle w:val="a4"/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i/>
                      <w:szCs w:val="28"/>
                    </w:rPr>
                  </w:pPr>
                  <w:r w:rsidRPr="009B0338">
                    <w:rPr>
                      <w:b/>
                      <w:i/>
                      <w:szCs w:val="28"/>
                    </w:rPr>
                    <w:t>ежемесячная надбавка за сложность и напряженность</w:t>
                  </w:r>
                  <w:r w:rsidRPr="009B0338">
                    <w:rPr>
                      <w:szCs w:val="28"/>
                    </w:rPr>
                    <w:t xml:space="preserve">  </w:t>
                  </w:r>
                  <w:r w:rsidRPr="009B0338">
                    <w:rPr>
                      <w:i/>
                      <w:szCs w:val="28"/>
                    </w:rPr>
                    <w:t>Порядок установления надбавки:</w:t>
                  </w:r>
                </w:p>
                <w:p w:rsidR="00A3043A" w:rsidRPr="00AD3348" w:rsidRDefault="00A3043A" w:rsidP="00E10FC5">
                  <w:pPr>
                    <w:pStyle w:val="a4"/>
                    <w:numPr>
                      <w:ilvl w:val="1"/>
                      <w:numId w:val="6"/>
                    </w:numPr>
                    <w:tabs>
                      <w:tab w:val="clear" w:pos="360"/>
                      <w:tab w:val="num" w:pos="1134"/>
                    </w:tabs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9B0338">
                    <w:rPr>
                      <w:szCs w:val="28"/>
                    </w:rPr>
                    <w:t>Е</w:t>
                  </w:r>
                  <w:r w:rsidRPr="00AD3348">
                    <w:rPr>
                      <w:szCs w:val="28"/>
                    </w:rPr>
                    <w:t xml:space="preserve">жемесячная надбавка за сложность и напряженность устанавливается работникам на год с учетом особенностей, объема и характер выполняемой работы, верхним пределом не ограничивается и может ежемесячно пересматриваться. </w:t>
                  </w:r>
                </w:p>
                <w:p w:rsidR="00A3043A" w:rsidRPr="00AD3348" w:rsidRDefault="00A3043A" w:rsidP="00E10FC5">
                  <w:pPr>
                    <w:pStyle w:val="a4"/>
                    <w:numPr>
                      <w:ilvl w:val="1"/>
                      <w:numId w:val="6"/>
                    </w:numPr>
                    <w:tabs>
                      <w:tab w:val="clear" w:pos="360"/>
                      <w:tab w:val="num" w:pos="1134"/>
                    </w:tabs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 xml:space="preserve">Ежемесячно, не позднее 25 числа каждого месяца </w:t>
                  </w:r>
                  <w:r w:rsidR="002671B4">
                    <w:rPr>
                      <w:szCs w:val="28"/>
                    </w:rPr>
                    <w:t>Глава администрации</w:t>
                  </w:r>
                  <w:r w:rsidRPr="00AD3348">
                    <w:rPr>
                      <w:szCs w:val="28"/>
                    </w:rPr>
                    <w:t xml:space="preserve"> вправе  вносить предложения по изменению  работнику ежемесячной надбавки за сложность и напряженность.  Решение о выплате ежемесячной надбавки за сложность и напряженность оформляется с указанием в нем его конкретных размеров.</w:t>
                  </w:r>
                </w:p>
                <w:p w:rsidR="00A3043A" w:rsidRPr="009B033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1080"/>
                    <w:jc w:val="both"/>
                    <w:rPr>
                      <w:i/>
                      <w:szCs w:val="28"/>
                    </w:rPr>
                  </w:pPr>
                  <w:r w:rsidRPr="009B0338">
                    <w:rPr>
                      <w:i/>
                      <w:szCs w:val="28"/>
                    </w:rPr>
                    <w:t>Порядок снижения надбавки:</w:t>
                  </w:r>
                </w:p>
                <w:p w:rsidR="00A3043A" w:rsidRPr="00AD3348" w:rsidRDefault="00A3043A" w:rsidP="00E10FC5">
                  <w:pPr>
                    <w:pStyle w:val="a4"/>
                    <w:tabs>
                      <w:tab w:val="num" w:pos="1134"/>
                    </w:tabs>
                    <w:autoSpaceDE w:val="0"/>
                    <w:autoSpaceDN w:val="0"/>
                    <w:adjustRightInd w:val="0"/>
                    <w:ind w:left="567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>Размер ежемесячной надбавки за сложность и напряженность может быть снижен по следующим основаниям: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 xml:space="preserve">- невыполнение в срок и некачественное выполнение </w:t>
                  </w:r>
                  <w:r w:rsidR="002671B4">
                    <w:rPr>
                      <w:szCs w:val="28"/>
                    </w:rPr>
                    <w:t>распоряжений</w:t>
                  </w:r>
                  <w:r w:rsidRPr="00AD3348">
                    <w:rPr>
                      <w:szCs w:val="28"/>
                    </w:rPr>
                    <w:t xml:space="preserve"> и поручений </w:t>
                  </w:r>
                  <w:r w:rsidR="002671B4">
                    <w:rPr>
                      <w:szCs w:val="28"/>
                    </w:rPr>
                    <w:t>Главы администрации</w:t>
                  </w:r>
                  <w:r w:rsidRPr="00AD3348">
                    <w:rPr>
                      <w:szCs w:val="28"/>
                    </w:rPr>
                    <w:t>;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 xml:space="preserve">-  наличие обоснованных жалоб на работу работника; 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>- неправомерные действия, повлекшие за собой  аварийные ситуации.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>-  нарушение трудовой дисциплины: совершение прогула (отсутствие на рабочем месте без уважительных причин более четырех часов подряд в течение рабочего дня); появление на рабочем месте в состоянии алкогольного, наркотического опьянения.</w:t>
                  </w:r>
                </w:p>
                <w:p w:rsidR="002671B4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 xml:space="preserve"> Полное или частичное лишение ежемесячной надбавки за сложность и </w:t>
                  </w:r>
                  <w:r w:rsidRPr="00AD3348">
                    <w:rPr>
                      <w:szCs w:val="28"/>
                    </w:rPr>
                    <w:lastRenderedPageBreak/>
                    <w:t xml:space="preserve">напряженность производится в тот отчетный период, в котором было совершено упущение. Решение о полном или частичном лишении ежемесячной надбавки за сложность и напряженность работникам оформляется </w:t>
                  </w:r>
                  <w:r w:rsidR="002671B4">
                    <w:rPr>
                      <w:szCs w:val="28"/>
                    </w:rPr>
                    <w:t>Распоряжением Главы администрации</w:t>
                  </w:r>
                  <w:r w:rsidRPr="00AD3348">
                    <w:rPr>
                      <w:szCs w:val="28"/>
                    </w:rPr>
                    <w:t xml:space="preserve"> с обязательным указанием причины и  ее размера</w:t>
                  </w:r>
                  <w:r w:rsidR="002671B4">
                    <w:rPr>
                      <w:szCs w:val="28"/>
                    </w:rPr>
                    <w:t>.</w:t>
                  </w:r>
                </w:p>
                <w:p w:rsidR="00A3043A" w:rsidRDefault="002671B4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proofErr w:type="gramStart"/>
                  <w:r w:rsidR="00A3043A">
                    <w:rPr>
                      <w:szCs w:val="28"/>
                    </w:rPr>
                    <w:t>3.2.</w:t>
                  </w:r>
                  <w:r w:rsidR="00A3043A" w:rsidRPr="00AD3348">
                    <w:rPr>
                      <w:szCs w:val="28"/>
                    </w:rPr>
                    <w:t xml:space="preserve"> </w:t>
                  </w:r>
                  <w:r w:rsidR="00A3043A" w:rsidRPr="00AD3348">
                    <w:rPr>
                      <w:b/>
                      <w:i/>
                      <w:szCs w:val="28"/>
                    </w:rPr>
                    <w:t>ежемесячная надбавка за профессиональное мастерство</w:t>
                  </w:r>
                  <w:r w:rsidR="00A3043A" w:rsidRPr="00AD3348">
                    <w:rPr>
                      <w:szCs w:val="28"/>
                    </w:rPr>
                    <w:t xml:space="preserve"> – устанавливается водителям учреждения в размере до 25 % установленного </w:t>
                  </w:r>
                  <w:r w:rsidR="00A3043A">
                    <w:rPr>
                      <w:szCs w:val="28"/>
                    </w:rPr>
                    <w:t xml:space="preserve">должностного </w:t>
                  </w:r>
                  <w:r w:rsidR="00A3043A" w:rsidRPr="00AD3348">
                    <w:rPr>
                      <w:szCs w:val="28"/>
                    </w:rPr>
                    <w:t>оклада в месяц за отработанное в качестве водителя времени.</w:t>
                  </w:r>
                  <w:proofErr w:type="gramEnd"/>
                </w:p>
                <w:p w:rsidR="00A3043A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3.3.</w:t>
                  </w:r>
                  <w:r w:rsidRPr="00AD3348">
                    <w:rPr>
                      <w:b/>
                      <w:i/>
                      <w:szCs w:val="28"/>
                    </w:rPr>
                    <w:t>ежемесячная надбавка за подвижной (разъездной) характер работы</w:t>
                  </w:r>
                  <w:r w:rsidRPr="00AD3348">
                    <w:rPr>
                      <w:szCs w:val="28"/>
                    </w:rPr>
                    <w:t xml:space="preserve">  - устанавливается водителям Учреждения в размере до 50 % установленного </w:t>
                  </w:r>
                  <w:r>
                    <w:rPr>
                      <w:szCs w:val="28"/>
                    </w:rPr>
                    <w:t xml:space="preserve">должностного </w:t>
                  </w:r>
                  <w:r w:rsidRPr="00AD3348">
                    <w:rPr>
                      <w:szCs w:val="28"/>
                    </w:rPr>
                    <w:t xml:space="preserve">оклада в месяц за </w:t>
                  </w:r>
                  <w:proofErr w:type="gramStart"/>
                  <w:r w:rsidRPr="00AD3348">
                    <w:rPr>
                      <w:szCs w:val="28"/>
                    </w:rPr>
                    <w:t>отработанное</w:t>
                  </w:r>
                  <w:proofErr w:type="gramEnd"/>
                  <w:r w:rsidRPr="00AD3348">
                    <w:rPr>
                      <w:szCs w:val="28"/>
                    </w:rPr>
                    <w:t xml:space="preserve"> в качестве водителя времени. Размер надбавки  устанавливается для конкретного водителя  в зависимости от объема и характера работы.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3.4.</w:t>
                  </w:r>
                  <w:r w:rsidRPr="00AD3348">
                    <w:rPr>
                      <w:b/>
                      <w:i/>
                      <w:szCs w:val="28"/>
                    </w:rPr>
                    <w:t xml:space="preserve">Материальная помощь  </w:t>
                  </w:r>
                  <w:r w:rsidRPr="00AD3348">
                    <w:rPr>
                      <w:szCs w:val="28"/>
                    </w:rPr>
                    <w:t xml:space="preserve">- при предоставлении ежегодного </w:t>
                  </w:r>
                  <w:r w:rsidR="0031610D">
                    <w:rPr>
                      <w:szCs w:val="28"/>
                    </w:rPr>
                    <w:t xml:space="preserve">основного </w:t>
                  </w:r>
                  <w:r w:rsidRPr="00AD3348">
                    <w:rPr>
                      <w:szCs w:val="28"/>
                    </w:rPr>
                    <w:t>оплачиваемого отпуска работнику предоставляется материальная помощь в размере одного должностного оклада по занимаемой должности с учетом районного коэффициента и процентной надбавки к заработной плате за работу в местностях, приравненных к районам Крайнего севера.</w:t>
                  </w:r>
                </w:p>
                <w:p w:rsidR="009B3AB3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 xml:space="preserve">При экономии фонда оплаты труда работникам дополнительно, выплачивается  материальная помощь в размере </w:t>
                  </w:r>
                  <w:r w:rsidR="009B3AB3">
                    <w:rPr>
                      <w:sz w:val="28"/>
                      <w:szCs w:val="28"/>
                    </w:rPr>
                    <w:t>до двух</w:t>
                  </w:r>
                  <w:r w:rsidRPr="00AD334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должностн</w:t>
                  </w:r>
                  <w:r w:rsidR="009B3AB3">
                    <w:rPr>
                      <w:sz w:val="28"/>
                      <w:szCs w:val="28"/>
                    </w:rPr>
                    <w:t xml:space="preserve">ых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D3348">
                    <w:rPr>
                      <w:sz w:val="28"/>
                      <w:szCs w:val="28"/>
                    </w:rPr>
                    <w:t>оклад</w:t>
                  </w:r>
                  <w:r w:rsidR="009B3AB3">
                    <w:rPr>
                      <w:sz w:val="28"/>
                      <w:szCs w:val="28"/>
                    </w:rPr>
                    <w:t>ов</w:t>
                  </w:r>
                  <w:r w:rsidRPr="00AD3348">
                    <w:rPr>
                      <w:sz w:val="28"/>
                      <w:szCs w:val="28"/>
                    </w:rPr>
                    <w:t xml:space="preserve"> по занимаемой должности</w:t>
                  </w:r>
                  <w:r>
                    <w:rPr>
                      <w:sz w:val="28"/>
                      <w:szCs w:val="28"/>
                    </w:rPr>
                    <w:t xml:space="preserve"> с учетом районного коэффициента и надбавки к </w:t>
                  </w:r>
                  <w:r w:rsidRPr="00AD3348">
                    <w:rPr>
                      <w:sz w:val="28"/>
                      <w:szCs w:val="28"/>
                    </w:rPr>
                    <w:t>заработной плате за работу в местностях, приравненных к районам Крайнего севера</w:t>
                  </w:r>
                  <w:r w:rsidR="009B3AB3">
                    <w:rPr>
                      <w:sz w:val="28"/>
                      <w:szCs w:val="28"/>
                    </w:rPr>
                    <w:t>.</w:t>
                  </w:r>
                </w:p>
                <w:p w:rsidR="00A3043A" w:rsidRPr="00AD3348" w:rsidRDefault="009B3AB3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Работникам, принятым на работу </w:t>
                  </w:r>
                  <w:r w:rsidR="00F64E24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="00F64E24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="00F64E24">
                    <w:rPr>
                      <w:sz w:val="28"/>
                      <w:szCs w:val="28"/>
                    </w:rPr>
                    <w:t xml:space="preserve"> календарного года материальная помощь</w:t>
                  </w:r>
                  <w:r w:rsidR="00F64E24" w:rsidRPr="00AD3348">
                    <w:rPr>
                      <w:sz w:val="28"/>
                      <w:szCs w:val="28"/>
                    </w:rPr>
                    <w:t xml:space="preserve"> </w:t>
                  </w:r>
                  <w:r w:rsidR="00F64E24">
                    <w:rPr>
                      <w:sz w:val="28"/>
                      <w:szCs w:val="28"/>
                    </w:rPr>
                    <w:t xml:space="preserve">при экономии фонда оплаты труда выплачивается </w:t>
                  </w:r>
                  <w:r w:rsidR="00A3043A" w:rsidRPr="00AD3348">
                    <w:rPr>
                      <w:sz w:val="28"/>
                      <w:szCs w:val="28"/>
                    </w:rPr>
                    <w:t xml:space="preserve"> пропорционально количеству полностью отработанных месяцев в текущем календарном году.</w:t>
                  </w:r>
                </w:p>
                <w:p w:rsidR="00A3043A" w:rsidRPr="00AD3348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Экономия средств фонда оплаты труда образуется за счет неиспользованных сре</w:t>
                  </w:r>
                  <w:proofErr w:type="gramStart"/>
                  <w:r w:rsidRPr="00AD3348">
                    <w:rPr>
                      <w:sz w:val="28"/>
                      <w:szCs w:val="28"/>
                    </w:rPr>
                    <w:t>дств в св</w:t>
                  </w:r>
                  <w:proofErr w:type="gramEnd"/>
                  <w:r w:rsidRPr="00AD3348">
                    <w:rPr>
                      <w:sz w:val="28"/>
                      <w:szCs w:val="28"/>
                    </w:rPr>
                    <w:t>язи с временной нетрудоспособностью работников учреждения; вакансий работников.</w:t>
                  </w:r>
                </w:p>
                <w:p w:rsidR="00A3043A" w:rsidRPr="00AD3348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 xml:space="preserve">Работникам, находящимся в отпуске по беременности и родам и в отпуске по уходу за ребенком материальная помощь выплачивается в порядке, установленном </w:t>
                  </w:r>
                  <w:proofErr w:type="gramStart"/>
                  <w:r>
                    <w:rPr>
                      <w:sz w:val="28"/>
                      <w:szCs w:val="28"/>
                    </w:rPr>
                    <w:t>согласно Приложения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№ 3</w:t>
                  </w:r>
                  <w:r w:rsidRPr="00AD3348">
                    <w:rPr>
                      <w:sz w:val="28"/>
                      <w:szCs w:val="28"/>
                    </w:rPr>
                    <w:t xml:space="preserve">. </w:t>
                  </w:r>
                </w:p>
                <w:p w:rsidR="00A3043A" w:rsidRPr="00AD3348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В случае если увольняемым работникам материальная помощь уже была оказана в текущем календарном году, то выплаченная сумма удержанию не подлежит.</w:t>
                  </w: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shd w:val="clear" w:color="auto" w:fill="FFFFFF"/>
                    <w:tabs>
                      <w:tab w:val="left" w:pos="1258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043A" w:rsidRPr="00A75095" w:rsidRDefault="00A3043A" w:rsidP="00E10FC5">
            <w:pPr>
              <w:rPr>
                <w:sz w:val="28"/>
                <w:szCs w:val="28"/>
              </w:rPr>
            </w:pPr>
          </w:p>
        </w:tc>
      </w:tr>
    </w:tbl>
    <w:p w:rsidR="00A3043A" w:rsidRPr="00A75095" w:rsidRDefault="00A3043A" w:rsidP="00A3043A">
      <w:pPr>
        <w:jc w:val="both"/>
        <w:rPr>
          <w:sz w:val="28"/>
          <w:szCs w:val="28"/>
        </w:rPr>
      </w:pPr>
    </w:p>
    <w:p w:rsidR="00A3043A" w:rsidRPr="00A75095" w:rsidRDefault="00A3043A" w:rsidP="00A3043A">
      <w:pPr>
        <w:rPr>
          <w:sz w:val="28"/>
          <w:szCs w:val="28"/>
        </w:rPr>
      </w:pPr>
    </w:p>
    <w:p w:rsidR="00A3043A" w:rsidRPr="00A75095" w:rsidRDefault="00A3043A" w:rsidP="00A3043A">
      <w:pPr>
        <w:rPr>
          <w:sz w:val="28"/>
          <w:szCs w:val="28"/>
        </w:rPr>
      </w:pPr>
    </w:p>
    <w:p w:rsidR="00A3043A" w:rsidRDefault="00A3043A" w:rsidP="0040008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sectPr w:rsidR="00A3043A" w:rsidSect="002E36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BCD"/>
    <w:multiLevelType w:val="hybridMultilevel"/>
    <w:tmpl w:val="23CCA1F2"/>
    <w:lvl w:ilvl="0" w:tplc="353A82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33632"/>
    <w:multiLevelType w:val="multilevel"/>
    <w:tmpl w:val="F3E0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18871B19"/>
    <w:multiLevelType w:val="hybridMultilevel"/>
    <w:tmpl w:val="7262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94D37"/>
    <w:multiLevelType w:val="multilevel"/>
    <w:tmpl w:val="EF2C23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3D5E08"/>
    <w:multiLevelType w:val="hybridMultilevel"/>
    <w:tmpl w:val="B48E5842"/>
    <w:lvl w:ilvl="0" w:tplc="A998DB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D0794"/>
    <w:multiLevelType w:val="hybridMultilevel"/>
    <w:tmpl w:val="8D40733C"/>
    <w:lvl w:ilvl="0" w:tplc="70EA3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00B1C"/>
    <w:multiLevelType w:val="multilevel"/>
    <w:tmpl w:val="EB2A4B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B3"/>
    <w:rsid w:val="000043A8"/>
    <w:rsid w:val="00026630"/>
    <w:rsid w:val="00052C8C"/>
    <w:rsid w:val="000676B9"/>
    <w:rsid w:val="00095A28"/>
    <w:rsid w:val="000B59D9"/>
    <w:rsid w:val="000D79F3"/>
    <w:rsid w:val="001049D3"/>
    <w:rsid w:val="00115AB9"/>
    <w:rsid w:val="0012024F"/>
    <w:rsid w:val="00120E7B"/>
    <w:rsid w:val="001211FC"/>
    <w:rsid w:val="001B1C10"/>
    <w:rsid w:val="001B75B7"/>
    <w:rsid w:val="001F2013"/>
    <w:rsid w:val="002142D3"/>
    <w:rsid w:val="00227FB0"/>
    <w:rsid w:val="002671B4"/>
    <w:rsid w:val="00274E0E"/>
    <w:rsid w:val="002934AE"/>
    <w:rsid w:val="002A394C"/>
    <w:rsid w:val="002E1087"/>
    <w:rsid w:val="002E361C"/>
    <w:rsid w:val="002F0374"/>
    <w:rsid w:val="002F3510"/>
    <w:rsid w:val="0031610D"/>
    <w:rsid w:val="00333761"/>
    <w:rsid w:val="00373D5A"/>
    <w:rsid w:val="00374065"/>
    <w:rsid w:val="003A6F76"/>
    <w:rsid w:val="003C39EE"/>
    <w:rsid w:val="003D6A98"/>
    <w:rsid w:val="003F2C59"/>
    <w:rsid w:val="00400084"/>
    <w:rsid w:val="00405A0F"/>
    <w:rsid w:val="004328CB"/>
    <w:rsid w:val="00440FD4"/>
    <w:rsid w:val="00445C0F"/>
    <w:rsid w:val="00485540"/>
    <w:rsid w:val="00491B14"/>
    <w:rsid w:val="004A1FA1"/>
    <w:rsid w:val="004C2B4B"/>
    <w:rsid w:val="004C5EA8"/>
    <w:rsid w:val="00523F9A"/>
    <w:rsid w:val="005265E3"/>
    <w:rsid w:val="00535F2D"/>
    <w:rsid w:val="0054274A"/>
    <w:rsid w:val="00544653"/>
    <w:rsid w:val="005944E5"/>
    <w:rsid w:val="005A35A5"/>
    <w:rsid w:val="005F1745"/>
    <w:rsid w:val="006100FB"/>
    <w:rsid w:val="00620683"/>
    <w:rsid w:val="00691FA8"/>
    <w:rsid w:val="006941CF"/>
    <w:rsid w:val="00697512"/>
    <w:rsid w:val="006A486F"/>
    <w:rsid w:val="006B3854"/>
    <w:rsid w:val="006E17C2"/>
    <w:rsid w:val="006E1E55"/>
    <w:rsid w:val="0072355D"/>
    <w:rsid w:val="007260AE"/>
    <w:rsid w:val="0074054E"/>
    <w:rsid w:val="00753696"/>
    <w:rsid w:val="007574CC"/>
    <w:rsid w:val="007774B2"/>
    <w:rsid w:val="00787C97"/>
    <w:rsid w:val="007A720E"/>
    <w:rsid w:val="007C168A"/>
    <w:rsid w:val="007D38B7"/>
    <w:rsid w:val="007D3FB1"/>
    <w:rsid w:val="00800BC6"/>
    <w:rsid w:val="0083181C"/>
    <w:rsid w:val="00844AF7"/>
    <w:rsid w:val="00870742"/>
    <w:rsid w:val="008714E3"/>
    <w:rsid w:val="00894795"/>
    <w:rsid w:val="008B28D8"/>
    <w:rsid w:val="008C2516"/>
    <w:rsid w:val="008F6D25"/>
    <w:rsid w:val="00901C5A"/>
    <w:rsid w:val="00917CAB"/>
    <w:rsid w:val="0093218D"/>
    <w:rsid w:val="00941DA8"/>
    <w:rsid w:val="00955397"/>
    <w:rsid w:val="009A1FF1"/>
    <w:rsid w:val="009A7580"/>
    <w:rsid w:val="009B3AB3"/>
    <w:rsid w:val="009C4BE1"/>
    <w:rsid w:val="009D35C3"/>
    <w:rsid w:val="00A14E2C"/>
    <w:rsid w:val="00A3043A"/>
    <w:rsid w:val="00A3701B"/>
    <w:rsid w:val="00A75B85"/>
    <w:rsid w:val="00A77AAC"/>
    <w:rsid w:val="00A83B0B"/>
    <w:rsid w:val="00A959FB"/>
    <w:rsid w:val="00B24654"/>
    <w:rsid w:val="00B5053D"/>
    <w:rsid w:val="00B55EEC"/>
    <w:rsid w:val="00B61461"/>
    <w:rsid w:val="00B923A6"/>
    <w:rsid w:val="00B9766F"/>
    <w:rsid w:val="00BA71A0"/>
    <w:rsid w:val="00BC7CA4"/>
    <w:rsid w:val="00BD61A4"/>
    <w:rsid w:val="00BE4847"/>
    <w:rsid w:val="00BF1522"/>
    <w:rsid w:val="00BF7D17"/>
    <w:rsid w:val="00C06CD0"/>
    <w:rsid w:val="00C1579D"/>
    <w:rsid w:val="00C57CC5"/>
    <w:rsid w:val="00C57D00"/>
    <w:rsid w:val="00C659A9"/>
    <w:rsid w:val="00C715B2"/>
    <w:rsid w:val="00C767E4"/>
    <w:rsid w:val="00CC6D1F"/>
    <w:rsid w:val="00D06C80"/>
    <w:rsid w:val="00D258B3"/>
    <w:rsid w:val="00D409AB"/>
    <w:rsid w:val="00D40A29"/>
    <w:rsid w:val="00D55B09"/>
    <w:rsid w:val="00D62241"/>
    <w:rsid w:val="00D84DCD"/>
    <w:rsid w:val="00D8766F"/>
    <w:rsid w:val="00D908D4"/>
    <w:rsid w:val="00DA2716"/>
    <w:rsid w:val="00DA2F43"/>
    <w:rsid w:val="00DA3F97"/>
    <w:rsid w:val="00DA71C2"/>
    <w:rsid w:val="00DB0D9E"/>
    <w:rsid w:val="00DD2B23"/>
    <w:rsid w:val="00E10FC5"/>
    <w:rsid w:val="00E24BDF"/>
    <w:rsid w:val="00E45788"/>
    <w:rsid w:val="00E6760B"/>
    <w:rsid w:val="00E70DD9"/>
    <w:rsid w:val="00E71E49"/>
    <w:rsid w:val="00EB753C"/>
    <w:rsid w:val="00EE23D2"/>
    <w:rsid w:val="00F04E32"/>
    <w:rsid w:val="00F64E24"/>
    <w:rsid w:val="00F711C9"/>
    <w:rsid w:val="00F71A39"/>
    <w:rsid w:val="00F85235"/>
    <w:rsid w:val="00F85D42"/>
    <w:rsid w:val="00F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8B3"/>
  </w:style>
  <w:style w:type="paragraph" w:styleId="1">
    <w:name w:val="heading 1"/>
    <w:basedOn w:val="a"/>
    <w:next w:val="a"/>
    <w:qFormat/>
    <w:rsid w:val="00D258B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258B3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58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715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760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4328CB"/>
    <w:pPr>
      <w:ind w:left="720"/>
      <w:contextualSpacing/>
    </w:pPr>
    <w:rPr>
      <w:sz w:val="28"/>
      <w:szCs w:val="24"/>
    </w:rPr>
  </w:style>
  <w:style w:type="paragraph" w:styleId="a5">
    <w:name w:val="Body Text Indent"/>
    <w:basedOn w:val="a"/>
    <w:link w:val="a6"/>
    <w:rsid w:val="00D84DCD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D84DCD"/>
    <w:rPr>
      <w:sz w:val="26"/>
    </w:rPr>
  </w:style>
  <w:style w:type="paragraph" w:styleId="20">
    <w:name w:val="Body Text 2"/>
    <w:basedOn w:val="a"/>
    <w:link w:val="21"/>
    <w:rsid w:val="00A3043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304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8B3"/>
  </w:style>
  <w:style w:type="paragraph" w:styleId="1">
    <w:name w:val="heading 1"/>
    <w:basedOn w:val="a"/>
    <w:next w:val="a"/>
    <w:qFormat/>
    <w:rsid w:val="00D258B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258B3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58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715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760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4328CB"/>
    <w:pPr>
      <w:ind w:left="720"/>
      <w:contextualSpacing/>
    </w:pPr>
    <w:rPr>
      <w:sz w:val="28"/>
      <w:szCs w:val="24"/>
    </w:rPr>
  </w:style>
  <w:style w:type="paragraph" w:styleId="a5">
    <w:name w:val="Body Text Indent"/>
    <w:basedOn w:val="a"/>
    <w:link w:val="a6"/>
    <w:rsid w:val="00D84DCD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D84DCD"/>
    <w:rPr>
      <w:sz w:val="26"/>
    </w:rPr>
  </w:style>
  <w:style w:type="paragraph" w:styleId="20">
    <w:name w:val="Body Text 2"/>
    <w:basedOn w:val="a"/>
    <w:link w:val="21"/>
    <w:rsid w:val="00A3043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304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F53B-87FB-4687-A910-5E6FCBC4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</vt:lpstr>
    </vt:vector>
  </TitlesOfParts>
  <Company>Организация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</dc:title>
  <dc:creator>Customer</dc:creator>
  <cp:lastModifiedBy>Томара</cp:lastModifiedBy>
  <cp:revision>3</cp:revision>
  <cp:lastPrinted>2016-09-22T05:19:00Z</cp:lastPrinted>
  <dcterms:created xsi:type="dcterms:W3CDTF">2016-11-03T09:52:00Z</dcterms:created>
  <dcterms:modified xsi:type="dcterms:W3CDTF">2016-11-03T09:53:00Z</dcterms:modified>
</cp:coreProperties>
</file>