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0F" w:rsidRDefault="00E24E0F" w:rsidP="00E24E0F">
      <w:pPr>
        <w:pStyle w:val="a3"/>
        <w:jc w:val="center"/>
        <w:rPr>
          <w:sz w:val="32"/>
          <w:szCs w:val="32"/>
        </w:rPr>
      </w:pPr>
      <w:r>
        <w:rPr>
          <w:sz w:val="32"/>
          <w:szCs w:val="32"/>
        </w:rPr>
        <w:t xml:space="preserve">Администрация муниципального образования «Бестужевское» </w:t>
      </w:r>
      <w:proofErr w:type="spellStart"/>
      <w:r>
        <w:rPr>
          <w:sz w:val="32"/>
          <w:szCs w:val="32"/>
        </w:rPr>
        <w:t>Устьянского</w:t>
      </w:r>
      <w:proofErr w:type="spellEnd"/>
      <w:r>
        <w:rPr>
          <w:sz w:val="32"/>
          <w:szCs w:val="32"/>
        </w:rPr>
        <w:t xml:space="preserve"> района Архангельской области </w:t>
      </w:r>
    </w:p>
    <w:p w:rsidR="00E24E0F" w:rsidRDefault="00E24E0F" w:rsidP="00E24E0F">
      <w:pPr>
        <w:pStyle w:val="a3"/>
        <w:jc w:val="center"/>
        <w:rPr>
          <w:sz w:val="32"/>
          <w:szCs w:val="32"/>
        </w:rPr>
      </w:pPr>
    </w:p>
    <w:p w:rsidR="00E24E0F" w:rsidRPr="00A27FC4" w:rsidRDefault="00E24E0F" w:rsidP="00E24E0F">
      <w:pPr>
        <w:pStyle w:val="a3"/>
        <w:jc w:val="center"/>
        <w:rPr>
          <w:b/>
          <w:sz w:val="32"/>
          <w:szCs w:val="32"/>
        </w:rPr>
      </w:pPr>
      <w:r>
        <w:rPr>
          <w:sz w:val="32"/>
          <w:szCs w:val="32"/>
        </w:rPr>
        <w:t xml:space="preserve">           </w:t>
      </w:r>
      <w:r>
        <w:rPr>
          <w:b/>
          <w:sz w:val="32"/>
          <w:szCs w:val="32"/>
        </w:rPr>
        <w:t>ПОСТАНОВЛЕНИЕ</w:t>
      </w:r>
    </w:p>
    <w:p w:rsidR="00E24E0F" w:rsidRPr="00A27FC4" w:rsidRDefault="00E24E0F" w:rsidP="00E24E0F">
      <w:pPr>
        <w:pStyle w:val="a3"/>
        <w:jc w:val="center"/>
        <w:rPr>
          <w:b/>
          <w:sz w:val="32"/>
          <w:szCs w:val="32"/>
        </w:rPr>
      </w:pPr>
    </w:p>
    <w:p w:rsidR="00E24E0F" w:rsidRPr="00A27FC4" w:rsidRDefault="00E24E0F" w:rsidP="00E24E0F">
      <w:pPr>
        <w:pStyle w:val="a3"/>
        <w:jc w:val="center"/>
        <w:rPr>
          <w:b/>
          <w:sz w:val="32"/>
          <w:szCs w:val="32"/>
        </w:rPr>
      </w:pPr>
      <w:bookmarkStart w:id="0" w:name="_Toc215299171"/>
      <w:bookmarkStart w:id="1" w:name="_Toc215299675"/>
      <w:r w:rsidRPr="00A27FC4">
        <w:rPr>
          <w:b/>
          <w:sz w:val="32"/>
          <w:szCs w:val="32"/>
        </w:rPr>
        <w:t>Об Учетной политике</w:t>
      </w:r>
      <w:bookmarkEnd w:id="0"/>
      <w:bookmarkEnd w:id="1"/>
    </w:p>
    <w:p w:rsidR="00E24E0F" w:rsidRPr="00A27FC4" w:rsidRDefault="00E24E0F" w:rsidP="00E24E0F">
      <w:pPr>
        <w:pStyle w:val="a3"/>
        <w:jc w:val="both"/>
      </w:pPr>
    </w:p>
    <w:p w:rsidR="00E24E0F" w:rsidRPr="00A27FC4" w:rsidRDefault="00E24E0F" w:rsidP="00E24E0F">
      <w:pPr>
        <w:pStyle w:val="a3"/>
        <w:jc w:val="both"/>
      </w:pPr>
      <w:r w:rsidRPr="00A27FC4">
        <w:t>«</w:t>
      </w:r>
      <w:r>
        <w:t xml:space="preserve"> 29» </w:t>
      </w:r>
      <w:r>
        <w:rPr>
          <w:u w:val="single"/>
        </w:rPr>
        <w:t xml:space="preserve">декабря  </w:t>
      </w:r>
      <w:r w:rsidRPr="00A27FC4">
        <w:t xml:space="preserve"> 20</w:t>
      </w:r>
      <w:r>
        <w:t>14</w:t>
      </w:r>
      <w:r w:rsidRPr="00A27FC4">
        <w:t xml:space="preserve"> г.          </w:t>
      </w:r>
      <w:r>
        <w:t xml:space="preserve">           </w:t>
      </w:r>
      <w:r w:rsidRPr="00A27FC4">
        <w:t xml:space="preserve">                </w:t>
      </w:r>
      <w:r>
        <w:t xml:space="preserve">№  </w:t>
      </w:r>
      <w:r>
        <w:rPr>
          <w:u w:val="single"/>
        </w:rPr>
        <w:t>89</w:t>
      </w:r>
      <w:r w:rsidRPr="00A27FC4">
        <w:t xml:space="preserve">                               </w:t>
      </w:r>
      <w:r>
        <w:t>с. БЕСТУЖЕВО</w:t>
      </w:r>
    </w:p>
    <w:p w:rsidR="00E24E0F" w:rsidRPr="00A27FC4" w:rsidRDefault="00E24E0F" w:rsidP="00E24E0F">
      <w:pPr>
        <w:pStyle w:val="a3"/>
        <w:jc w:val="both"/>
      </w:pPr>
    </w:p>
    <w:p w:rsidR="00E24E0F" w:rsidRPr="00A27FC4" w:rsidRDefault="00E24E0F" w:rsidP="00E24E0F">
      <w:pPr>
        <w:pStyle w:val="a3"/>
        <w:jc w:val="both"/>
      </w:pPr>
    </w:p>
    <w:p w:rsidR="00E24E0F" w:rsidRPr="00A27FC4" w:rsidRDefault="00E24E0F" w:rsidP="00E24E0F">
      <w:pPr>
        <w:pStyle w:val="a3"/>
        <w:jc w:val="both"/>
      </w:pPr>
      <w:r w:rsidRPr="00A27FC4">
        <w:tab/>
      </w:r>
      <w:proofErr w:type="gramStart"/>
      <w:r w:rsidRPr="00A27FC4">
        <w:t xml:space="preserve">В соответствии с Федеральным законом от </w:t>
      </w:r>
      <w:r>
        <w:t>06.12.2011г.</w:t>
      </w:r>
      <w:r w:rsidRPr="00F30586">
        <w:t xml:space="preserve"> №</w:t>
      </w:r>
      <w:r>
        <w:t xml:space="preserve"> 402-ФЗ «О бухгалтерском учете</w:t>
      </w:r>
      <w:r w:rsidRPr="00A27FC4">
        <w:t xml:space="preserve">», </w:t>
      </w:r>
      <w:r w:rsidRPr="001A1F76">
        <w:t>«Единым планом счетов бухгалтерского учета и Инструкции по его применению», утвержденными приказом Министерства Финансов Российской Федерации от 01.12.2010г. № 157н,</w:t>
      </w:r>
      <w:r>
        <w:t xml:space="preserve"> </w:t>
      </w:r>
      <w:r w:rsidRPr="00A27FC4">
        <w:t>«Планом счетов бухгалтерского учета бюджетных учреждений и Инструкцией по его применению», утвержденн</w:t>
      </w:r>
      <w:r>
        <w:t>ыми</w:t>
      </w:r>
      <w:r w:rsidRPr="00A27FC4">
        <w:t xml:space="preserve"> приказом Министерства Финансов Российской Федерации от 16.12.2010г. № 174н, Федеральным законом «О некоммерческих организациях» от 12.01.1996</w:t>
      </w:r>
      <w:proofErr w:type="gramEnd"/>
      <w:r w:rsidRPr="00A27FC4">
        <w:t>г. № 7-ФЗ, пол</w:t>
      </w:r>
      <w:r>
        <w:t>ожениями Налогового кодекса РФ.</w:t>
      </w:r>
    </w:p>
    <w:p w:rsidR="00E24E0F" w:rsidRPr="00A27FC4" w:rsidRDefault="00E24E0F" w:rsidP="00E24E0F">
      <w:pPr>
        <w:pStyle w:val="a3"/>
        <w:jc w:val="both"/>
        <w:rPr>
          <w:i/>
          <w:sz w:val="28"/>
          <w:szCs w:val="28"/>
        </w:rPr>
      </w:pPr>
    </w:p>
    <w:p w:rsidR="00E24E0F" w:rsidRPr="00A27FC4" w:rsidRDefault="00E24E0F" w:rsidP="00E24E0F">
      <w:pPr>
        <w:pStyle w:val="a3"/>
        <w:jc w:val="both"/>
      </w:pPr>
      <w:r w:rsidRPr="00A27FC4">
        <w:t>ПРИКАЗЫВАЮ:</w:t>
      </w:r>
    </w:p>
    <w:p w:rsidR="00E24E0F" w:rsidRPr="00A27FC4" w:rsidRDefault="00E24E0F" w:rsidP="00E24E0F">
      <w:pPr>
        <w:pStyle w:val="a3"/>
        <w:jc w:val="both"/>
      </w:pPr>
    </w:p>
    <w:p w:rsidR="00E24E0F" w:rsidRPr="00A27FC4" w:rsidRDefault="00E24E0F" w:rsidP="00E24E0F">
      <w:pPr>
        <w:pStyle w:val="a3"/>
        <w:numPr>
          <w:ilvl w:val="0"/>
          <w:numId w:val="10"/>
        </w:numPr>
        <w:jc w:val="both"/>
      </w:pPr>
      <w:r w:rsidRPr="00A27FC4">
        <w:t>Утвердить единую Учетную политику</w:t>
      </w:r>
      <w:proofErr w:type="gramStart"/>
      <w:r w:rsidRPr="00A27FC4">
        <w:t xml:space="preserve">  .</w:t>
      </w:r>
      <w:proofErr w:type="gramEnd"/>
    </w:p>
    <w:p w:rsidR="00E24E0F" w:rsidRPr="00A27FC4" w:rsidRDefault="00E24E0F" w:rsidP="00E24E0F">
      <w:pPr>
        <w:pStyle w:val="a3"/>
        <w:numPr>
          <w:ilvl w:val="0"/>
          <w:numId w:val="10"/>
        </w:numPr>
        <w:jc w:val="both"/>
      </w:pPr>
      <w:r w:rsidRPr="00A27FC4">
        <w:t>Применять  Учетную политику с</w:t>
      </w:r>
      <w:r>
        <w:t xml:space="preserve"> 01 января </w:t>
      </w:r>
      <w:r w:rsidRPr="00A27FC4">
        <w:rPr>
          <w:b/>
        </w:rPr>
        <w:t>20</w:t>
      </w:r>
      <w:r>
        <w:rPr>
          <w:b/>
        </w:rPr>
        <w:t xml:space="preserve">15   </w:t>
      </w:r>
      <w:r w:rsidRPr="00A27FC4">
        <w:rPr>
          <w:b/>
        </w:rPr>
        <w:t>г.</w:t>
      </w:r>
      <w:r>
        <w:rPr>
          <w:b/>
        </w:rPr>
        <w:t xml:space="preserve"> </w:t>
      </w:r>
      <w:r w:rsidRPr="00A27FC4">
        <w:t xml:space="preserve"> во все последующие отчет</w:t>
      </w:r>
      <w:r>
        <w:t xml:space="preserve">ные периоды с внесением в неё </w:t>
      </w:r>
      <w:r w:rsidRPr="00A27FC4">
        <w:t xml:space="preserve"> необходимых изменений и дополнений.</w:t>
      </w:r>
    </w:p>
    <w:p w:rsidR="00E24E0F" w:rsidRPr="00A27FC4" w:rsidRDefault="00E24E0F" w:rsidP="00E24E0F">
      <w:pPr>
        <w:pStyle w:val="a3"/>
        <w:numPr>
          <w:ilvl w:val="0"/>
          <w:numId w:val="10"/>
        </w:numPr>
        <w:jc w:val="both"/>
      </w:pPr>
      <w:r w:rsidRPr="00A27FC4">
        <w:t>Ознакомить с Учетной политикой всех сотрудников, имеющих отношение к учетному процессу</w:t>
      </w:r>
      <w:r>
        <w:t>.</w:t>
      </w:r>
    </w:p>
    <w:p w:rsidR="00E24E0F" w:rsidRDefault="00E24E0F" w:rsidP="00E24E0F">
      <w:pPr>
        <w:pStyle w:val="a3"/>
        <w:ind w:left="1080"/>
        <w:jc w:val="both"/>
      </w:pPr>
    </w:p>
    <w:p w:rsidR="00E24E0F" w:rsidRDefault="00E24E0F" w:rsidP="00E24E0F">
      <w:pPr>
        <w:pStyle w:val="a3"/>
        <w:ind w:left="1080"/>
        <w:jc w:val="both"/>
      </w:pPr>
    </w:p>
    <w:p w:rsidR="00E24E0F" w:rsidRPr="00A27FC4" w:rsidRDefault="00E24E0F" w:rsidP="00E24E0F">
      <w:pPr>
        <w:pStyle w:val="a3"/>
        <w:ind w:left="1080"/>
        <w:jc w:val="both"/>
      </w:pPr>
    </w:p>
    <w:p w:rsidR="00E24E0F" w:rsidRPr="00EC076A" w:rsidRDefault="00E24E0F" w:rsidP="00E24E0F">
      <w:pPr>
        <w:pStyle w:val="a3"/>
        <w:jc w:val="both"/>
        <w:rPr>
          <w:u w:val="single"/>
        </w:rPr>
      </w:pPr>
      <w:r w:rsidRPr="00A27FC4">
        <w:t xml:space="preserve"> Руководитель учреждения             ___________________   </w:t>
      </w:r>
      <w:r>
        <w:t xml:space="preserve">             </w:t>
      </w:r>
      <w:r>
        <w:rPr>
          <w:u w:val="single"/>
        </w:rPr>
        <w:t>Домашний С</w:t>
      </w:r>
      <w:proofErr w:type="gramStart"/>
      <w:r>
        <w:rPr>
          <w:u w:val="single"/>
        </w:rPr>
        <w:t>,А</w:t>
      </w:r>
      <w:proofErr w:type="gramEnd"/>
      <w:r>
        <w:rPr>
          <w:u w:val="single"/>
        </w:rPr>
        <w:t>,</w:t>
      </w:r>
    </w:p>
    <w:p w:rsidR="00E24E0F" w:rsidRPr="00A27FC4" w:rsidRDefault="00E24E0F" w:rsidP="00E24E0F">
      <w:pPr>
        <w:pStyle w:val="a3"/>
        <w:jc w:val="both"/>
        <w:rPr>
          <w:i/>
          <w:sz w:val="20"/>
          <w:szCs w:val="20"/>
        </w:rPr>
      </w:pPr>
      <w:r w:rsidRPr="00A27FC4">
        <w:rPr>
          <w:i/>
          <w:sz w:val="20"/>
          <w:szCs w:val="20"/>
        </w:rPr>
        <w:t xml:space="preserve">                                                                                    (подпись)                     (расшифровка подписи)</w:t>
      </w:r>
    </w:p>
    <w:p w:rsidR="00E24E0F" w:rsidRPr="009513CA" w:rsidRDefault="00E24E0F" w:rsidP="00E24E0F">
      <w:pPr>
        <w:jc w:val="center"/>
        <w:rPr>
          <w:b/>
          <w:sz w:val="32"/>
          <w:szCs w:val="32"/>
        </w:rPr>
      </w:pPr>
      <w:r>
        <w:br w:type="page"/>
      </w:r>
    </w:p>
    <w:p w:rsidR="00E24E0F" w:rsidRPr="00A27FC4" w:rsidRDefault="00E24E0F" w:rsidP="00E24E0F">
      <w:pPr>
        <w:pStyle w:val="1"/>
        <w:rPr>
          <w:rFonts w:ascii="Times New Roman" w:hAnsi="Times New Roman"/>
        </w:rPr>
      </w:pPr>
      <w:bookmarkStart w:id="2" w:name="_Toc215299172"/>
      <w:bookmarkStart w:id="3" w:name="_Toc319333211"/>
      <w:r>
        <w:rPr>
          <w:rFonts w:ascii="Times New Roman" w:hAnsi="Times New Roman"/>
        </w:rPr>
        <w:lastRenderedPageBreak/>
        <w:t xml:space="preserve">      </w:t>
      </w:r>
      <w:r w:rsidRPr="00A27FC4">
        <w:rPr>
          <w:rFonts w:ascii="Times New Roman" w:hAnsi="Times New Roman"/>
        </w:rPr>
        <w:t xml:space="preserve">РАЗДЕЛ </w:t>
      </w:r>
      <w:r w:rsidRPr="00A27FC4">
        <w:rPr>
          <w:rFonts w:ascii="Times New Roman" w:hAnsi="Times New Roman"/>
          <w:lang w:val="en-US"/>
        </w:rPr>
        <w:t>I</w:t>
      </w:r>
      <w:r w:rsidRPr="00A27FC4">
        <w:rPr>
          <w:rFonts w:ascii="Times New Roman" w:hAnsi="Times New Roman"/>
        </w:rPr>
        <w:t>. Общие вопросы организации бухгалтерского учета</w:t>
      </w:r>
      <w:bookmarkEnd w:id="2"/>
      <w:bookmarkEnd w:id="3"/>
    </w:p>
    <w:p w:rsidR="00E24E0F" w:rsidRPr="00A27FC4" w:rsidRDefault="00E24E0F" w:rsidP="00E24E0F">
      <w:pPr>
        <w:ind w:left="1134" w:hanging="425"/>
      </w:pPr>
    </w:p>
    <w:p w:rsidR="00E24E0F" w:rsidRPr="00A27FC4" w:rsidRDefault="00E24E0F" w:rsidP="00E24E0F">
      <w:pPr>
        <w:pStyle w:val="a3"/>
        <w:numPr>
          <w:ilvl w:val="0"/>
          <w:numId w:val="1"/>
        </w:numPr>
        <w:ind w:left="1134" w:hanging="425"/>
        <w:jc w:val="both"/>
      </w:pPr>
      <w:r w:rsidRPr="00A27FC4">
        <w:t>Ответственными за организацию бухгалтерского и налогового учета являются:</w:t>
      </w:r>
    </w:p>
    <w:p w:rsidR="00E24E0F" w:rsidRPr="00A27FC4" w:rsidRDefault="00E24E0F" w:rsidP="00E24E0F">
      <w:pPr>
        <w:pStyle w:val="a3"/>
        <w:numPr>
          <w:ilvl w:val="0"/>
          <w:numId w:val="19"/>
        </w:numPr>
        <w:ind w:left="1418" w:hanging="284"/>
        <w:jc w:val="both"/>
      </w:pPr>
      <w:r w:rsidRPr="00A27FC4">
        <w:t xml:space="preserve">Руководитель учреждения </w:t>
      </w:r>
      <w:proofErr w:type="gramStart"/>
      <w:r>
        <w:t>–</w:t>
      </w:r>
      <w:r w:rsidRPr="00A27FC4">
        <w:t>з</w:t>
      </w:r>
      <w:proofErr w:type="gramEnd"/>
      <w:r w:rsidRPr="00A27FC4">
        <w:t>а организацию учета, за соблюдение законодательства при выполнении хозяйственных операций;</w:t>
      </w:r>
    </w:p>
    <w:p w:rsidR="00E24E0F" w:rsidRPr="00A27FC4" w:rsidRDefault="00E24E0F" w:rsidP="00E24E0F">
      <w:pPr>
        <w:pStyle w:val="a3"/>
        <w:numPr>
          <w:ilvl w:val="0"/>
          <w:numId w:val="19"/>
        </w:numPr>
        <w:ind w:left="1418" w:hanging="284"/>
        <w:jc w:val="both"/>
      </w:pPr>
      <w:r w:rsidRPr="00A27FC4">
        <w:t>Главный бухгалте</w:t>
      </w:r>
      <w:proofErr w:type="gramStart"/>
      <w:r w:rsidRPr="00A27FC4">
        <w:t>р-</w:t>
      </w:r>
      <w:proofErr w:type="gramEnd"/>
      <w:r w:rsidRPr="00A27FC4">
        <w:t xml:space="preserve"> за формирование Учетной политики, за формирование графика документооборота, за своевременное представление полной и достоверной бухгалтерской и налоговой отчетности.</w:t>
      </w:r>
    </w:p>
    <w:p w:rsidR="00E24E0F" w:rsidRDefault="00E24E0F" w:rsidP="00E24E0F">
      <w:pPr>
        <w:pStyle w:val="a3"/>
        <w:numPr>
          <w:ilvl w:val="0"/>
          <w:numId w:val="2"/>
        </w:numPr>
        <w:ind w:left="1134" w:firstLine="0"/>
        <w:jc w:val="both"/>
      </w:pPr>
      <w:bookmarkStart w:id="4" w:name="_Toc215299173"/>
      <w:bookmarkStart w:id="5" w:name="_Toc215299677"/>
      <w:bookmarkStart w:id="6" w:name="_Toc247972779"/>
      <w:bookmarkStart w:id="7" w:name="_Toc247982617"/>
      <w:bookmarkStart w:id="8" w:name="_Toc247988795"/>
      <w:bookmarkStart w:id="9" w:name="_Toc248650073"/>
      <w:r w:rsidRPr="00A27FC4">
        <w:t>Бухгалтерский учет ведется:</w:t>
      </w:r>
      <w:bookmarkEnd w:id="4"/>
      <w:bookmarkEnd w:id="5"/>
      <w:bookmarkEnd w:id="6"/>
      <w:bookmarkEnd w:id="7"/>
      <w:bookmarkEnd w:id="8"/>
      <w:bookmarkEnd w:id="9"/>
    </w:p>
    <w:p w:rsidR="00E24E0F" w:rsidRPr="00A27FC4" w:rsidRDefault="00E24E0F" w:rsidP="00E24E0F">
      <w:pPr>
        <w:pStyle w:val="a3"/>
        <w:numPr>
          <w:ilvl w:val="0"/>
          <w:numId w:val="2"/>
        </w:numPr>
        <w:ind w:left="1134" w:firstLine="0"/>
        <w:jc w:val="both"/>
      </w:pPr>
      <w:r w:rsidRPr="00A27FC4">
        <w:t xml:space="preserve">централизованной бухгалтерией. </w:t>
      </w:r>
    </w:p>
    <w:p w:rsidR="00E24E0F" w:rsidRPr="00A27FC4" w:rsidRDefault="00E24E0F" w:rsidP="00E24E0F">
      <w:pPr>
        <w:pStyle w:val="a3"/>
        <w:numPr>
          <w:ilvl w:val="0"/>
          <w:numId w:val="1"/>
        </w:numPr>
        <w:ind w:left="1134" w:hanging="425"/>
        <w:jc w:val="both"/>
      </w:pPr>
      <w:bookmarkStart w:id="10" w:name="_Toc215299174"/>
      <w:bookmarkStart w:id="11" w:name="_Toc215299678"/>
      <w:bookmarkStart w:id="12" w:name="_Toc247972780"/>
      <w:bookmarkStart w:id="13" w:name="_Toc247982618"/>
      <w:bookmarkStart w:id="14" w:name="_Toc247988796"/>
      <w:bookmarkStart w:id="15" w:name="_Toc248650074"/>
      <w:r w:rsidRPr="00A27FC4">
        <w:t>Налоговый учет ведется:</w:t>
      </w:r>
      <w:bookmarkEnd w:id="10"/>
      <w:bookmarkEnd w:id="11"/>
      <w:bookmarkEnd w:id="12"/>
      <w:bookmarkEnd w:id="13"/>
      <w:bookmarkEnd w:id="14"/>
      <w:bookmarkEnd w:id="15"/>
    </w:p>
    <w:p w:rsidR="00E24E0F" w:rsidRPr="00A27FC4" w:rsidRDefault="00E24E0F" w:rsidP="00E24E0F">
      <w:pPr>
        <w:pStyle w:val="a3"/>
        <w:numPr>
          <w:ilvl w:val="0"/>
          <w:numId w:val="3"/>
        </w:numPr>
        <w:ind w:left="1134" w:firstLine="0"/>
        <w:jc w:val="both"/>
      </w:pPr>
      <w:r w:rsidRPr="00A27FC4">
        <w:t xml:space="preserve">централизованной бухгалтерией. </w:t>
      </w:r>
    </w:p>
    <w:p w:rsidR="00E24E0F" w:rsidRPr="00A27FC4" w:rsidRDefault="00E24E0F" w:rsidP="00E24E0F">
      <w:pPr>
        <w:pStyle w:val="a3"/>
        <w:numPr>
          <w:ilvl w:val="0"/>
          <w:numId w:val="1"/>
        </w:numPr>
        <w:ind w:left="1134" w:hanging="425"/>
        <w:jc w:val="both"/>
      </w:pPr>
      <w:bookmarkStart w:id="16" w:name="_Toc215299175"/>
      <w:bookmarkStart w:id="17" w:name="_Toc215299679"/>
      <w:bookmarkStart w:id="18" w:name="_Toc247972781"/>
      <w:bookmarkStart w:id="19" w:name="_Toc247982619"/>
      <w:bookmarkStart w:id="20" w:name="_Toc247988797"/>
      <w:bookmarkStart w:id="21" w:name="_Toc248650075"/>
      <w:r w:rsidRPr="00A27FC4">
        <w:t>При обработке учетной информации применяется:</w:t>
      </w:r>
      <w:bookmarkEnd w:id="16"/>
      <w:bookmarkEnd w:id="17"/>
      <w:bookmarkEnd w:id="18"/>
      <w:bookmarkEnd w:id="19"/>
      <w:bookmarkEnd w:id="20"/>
      <w:bookmarkEnd w:id="21"/>
      <w:r w:rsidRPr="00A27FC4">
        <w:t xml:space="preserve"> </w:t>
      </w:r>
    </w:p>
    <w:p w:rsidR="00E24E0F" w:rsidRPr="00A27FC4" w:rsidRDefault="00E24E0F" w:rsidP="00E24E0F">
      <w:pPr>
        <w:pStyle w:val="a3"/>
        <w:numPr>
          <w:ilvl w:val="0"/>
          <w:numId w:val="4"/>
        </w:numPr>
        <w:ind w:left="1134" w:firstLine="0"/>
        <w:jc w:val="both"/>
      </w:pPr>
      <w:r w:rsidRPr="00A27FC4">
        <w:t xml:space="preserve">автоматизированный учет </w:t>
      </w:r>
      <w:r>
        <w:t>(АС «Смета»</w:t>
      </w:r>
      <w:r w:rsidRPr="00A27FC4">
        <w:t>);</w:t>
      </w:r>
    </w:p>
    <w:p w:rsidR="00E24E0F" w:rsidRPr="00A27FC4" w:rsidRDefault="00E24E0F" w:rsidP="00E24E0F">
      <w:pPr>
        <w:pStyle w:val="a3"/>
        <w:numPr>
          <w:ilvl w:val="0"/>
          <w:numId w:val="4"/>
        </w:numPr>
        <w:ind w:left="1134" w:firstLine="0"/>
        <w:jc w:val="both"/>
      </w:pPr>
      <w:r>
        <w:t>журналы операций</w:t>
      </w:r>
      <w:proofErr w:type="gramStart"/>
      <w:r>
        <w:t xml:space="preserve"> ;</w:t>
      </w:r>
      <w:proofErr w:type="gramEnd"/>
    </w:p>
    <w:p w:rsidR="00E24E0F" w:rsidRPr="00A27FC4" w:rsidRDefault="00E24E0F" w:rsidP="00E24E0F">
      <w:pPr>
        <w:pStyle w:val="a3"/>
        <w:numPr>
          <w:ilvl w:val="0"/>
          <w:numId w:val="1"/>
        </w:numPr>
        <w:ind w:left="1418" w:hanging="425"/>
        <w:jc w:val="both"/>
      </w:pPr>
      <w:bookmarkStart w:id="22" w:name="_Toc215299178"/>
      <w:bookmarkStart w:id="23" w:name="_Toc215299682"/>
      <w:bookmarkStart w:id="24" w:name="_Toc247972784"/>
      <w:bookmarkStart w:id="25" w:name="_Toc247982622"/>
      <w:bookmarkStart w:id="26" w:name="_Toc247988800"/>
      <w:bookmarkStart w:id="27" w:name="_Toc248650078"/>
      <w:r w:rsidRPr="00A27FC4">
        <w:t>Деятельность бухгалтерской службы регламентируется:</w:t>
      </w:r>
      <w:bookmarkEnd w:id="22"/>
      <w:bookmarkEnd w:id="23"/>
      <w:bookmarkEnd w:id="24"/>
      <w:bookmarkEnd w:id="25"/>
      <w:bookmarkEnd w:id="26"/>
      <w:bookmarkEnd w:id="27"/>
    </w:p>
    <w:p w:rsidR="00E24E0F" w:rsidRPr="00A27FC4" w:rsidRDefault="00E24E0F" w:rsidP="00E24E0F">
      <w:pPr>
        <w:pStyle w:val="a3"/>
        <w:numPr>
          <w:ilvl w:val="0"/>
          <w:numId w:val="20"/>
        </w:numPr>
        <w:ind w:left="1418" w:hanging="284"/>
        <w:jc w:val="both"/>
      </w:pPr>
      <w:r w:rsidRPr="00A27FC4">
        <w:t>распоряжениями руководства;</w:t>
      </w:r>
    </w:p>
    <w:p w:rsidR="00E24E0F" w:rsidRPr="00A27FC4" w:rsidRDefault="00E24E0F" w:rsidP="00E24E0F">
      <w:pPr>
        <w:pStyle w:val="a3"/>
        <w:numPr>
          <w:ilvl w:val="0"/>
          <w:numId w:val="20"/>
        </w:numPr>
        <w:ind w:left="1418" w:hanging="284"/>
        <w:jc w:val="both"/>
      </w:pPr>
      <w:r w:rsidRPr="00A27FC4">
        <w:t>положениями о бухгалтерской службе;</w:t>
      </w:r>
    </w:p>
    <w:p w:rsidR="00E24E0F" w:rsidRPr="00A27FC4" w:rsidRDefault="00E24E0F" w:rsidP="00E24E0F">
      <w:pPr>
        <w:pStyle w:val="a3"/>
        <w:numPr>
          <w:ilvl w:val="0"/>
          <w:numId w:val="1"/>
        </w:numPr>
        <w:ind w:left="1134" w:hanging="425"/>
        <w:jc w:val="both"/>
      </w:pPr>
      <w:bookmarkStart w:id="28" w:name="_Toc215299179"/>
      <w:bookmarkStart w:id="29" w:name="_Toc215299683"/>
      <w:bookmarkStart w:id="30" w:name="_Toc247972785"/>
      <w:bookmarkStart w:id="31" w:name="_Toc247982623"/>
      <w:bookmarkStart w:id="32" w:name="_Toc247988801"/>
      <w:bookmarkStart w:id="33" w:name="_Toc248650079"/>
      <w:r w:rsidRPr="00A27FC4">
        <w:t>Требования Главного бухгалтера по документальному оформлению хозяйственных операций и представлению в бухгалтерские службы учреждения необходимых документов и сведений обязательны для всех работников учреждения, включая работников структурных подразделений, наделенных полномочиями в части ведения отдельного баланса.</w:t>
      </w:r>
      <w:bookmarkEnd w:id="28"/>
      <w:bookmarkEnd w:id="29"/>
      <w:bookmarkEnd w:id="30"/>
      <w:bookmarkEnd w:id="31"/>
      <w:bookmarkEnd w:id="32"/>
      <w:bookmarkEnd w:id="33"/>
      <w:r w:rsidRPr="00A27FC4">
        <w:t xml:space="preserve"> </w:t>
      </w:r>
    </w:p>
    <w:p w:rsidR="00E24E0F" w:rsidRPr="00A27FC4" w:rsidRDefault="00E24E0F" w:rsidP="00E24E0F">
      <w:pPr>
        <w:pStyle w:val="a3"/>
        <w:numPr>
          <w:ilvl w:val="0"/>
          <w:numId w:val="1"/>
        </w:numPr>
        <w:ind w:left="1134" w:hanging="425"/>
        <w:jc w:val="both"/>
      </w:pPr>
      <w:bookmarkStart w:id="34" w:name="_Toc215299180"/>
      <w:bookmarkStart w:id="35" w:name="_Toc215299684"/>
      <w:bookmarkStart w:id="36" w:name="_Toc247972786"/>
      <w:bookmarkStart w:id="37" w:name="_Toc247982624"/>
      <w:bookmarkStart w:id="38" w:name="_Toc247988802"/>
      <w:bookmarkStart w:id="39" w:name="_Toc248650080"/>
      <w:r w:rsidRPr="00A27FC4">
        <w:t>Главному бухгалтеру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bookmarkEnd w:id="34"/>
      <w:bookmarkEnd w:id="35"/>
      <w:bookmarkEnd w:id="36"/>
      <w:bookmarkEnd w:id="37"/>
      <w:bookmarkEnd w:id="38"/>
      <w:bookmarkEnd w:id="39"/>
      <w:r w:rsidRPr="00A27FC4">
        <w:t xml:space="preserve"> </w:t>
      </w:r>
    </w:p>
    <w:p w:rsidR="00E24E0F" w:rsidRPr="00115696" w:rsidRDefault="00E24E0F" w:rsidP="00E24E0F">
      <w:pPr>
        <w:pStyle w:val="a3"/>
        <w:numPr>
          <w:ilvl w:val="0"/>
          <w:numId w:val="1"/>
        </w:numPr>
        <w:ind w:left="1134" w:hanging="425"/>
        <w:jc w:val="both"/>
      </w:pPr>
      <w:r w:rsidRPr="00115696">
        <w:t>Расходы учреждения по приобретению товарно-материальных ценностей, работ, услуг     распределяются по соответст</w:t>
      </w:r>
      <w:r>
        <w:t>вующим кодам бюджетной классификации.</w:t>
      </w:r>
    </w:p>
    <w:p w:rsidR="00E24E0F" w:rsidRPr="00A27FC4" w:rsidRDefault="00E24E0F" w:rsidP="00E24E0F">
      <w:pPr>
        <w:pStyle w:val="a3"/>
        <w:numPr>
          <w:ilvl w:val="0"/>
          <w:numId w:val="1"/>
        </w:numPr>
        <w:ind w:left="1134" w:hanging="425"/>
        <w:jc w:val="both"/>
      </w:pPr>
      <w:bookmarkStart w:id="40" w:name="_Toc215299181"/>
      <w:bookmarkStart w:id="41" w:name="_Toc215299685"/>
      <w:bookmarkStart w:id="42" w:name="_Toc247972787"/>
      <w:bookmarkStart w:id="43" w:name="_Toc247982625"/>
      <w:bookmarkStart w:id="44" w:name="_Toc247988803"/>
      <w:bookmarkStart w:id="45" w:name="_Toc248650081"/>
      <w:r w:rsidRPr="00A27FC4">
        <w:t xml:space="preserve">Для ведения бухгалтерского учета в учреждении в целом применяются формы первичных документов класса 03 и класса 05 Общероссийского классификатора управленческой документации (ОКУД), </w:t>
      </w:r>
      <w:bookmarkEnd w:id="40"/>
      <w:bookmarkEnd w:id="41"/>
      <w:bookmarkEnd w:id="42"/>
      <w:bookmarkEnd w:id="43"/>
      <w:bookmarkEnd w:id="44"/>
      <w:bookmarkEnd w:id="45"/>
      <w:r w:rsidRPr="00A27FC4">
        <w:t xml:space="preserve">утвержденные приказом МФ РФ от 15.12.2010г. № 173н. </w:t>
      </w:r>
    </w:p>
    <w:p w:rsidR="00E24E0F" w:rsidRPr="004351D9" w:rsidRDefault="00E24E0F" w:rsidP="00E24E0F">
      <w:pPr>
        <w:pStyle w:val="a3"/>
        <w:numPr>
          <w:ilvl w:val="0"/>
          <w:numId w:val="1"/>
        </w:numPr>
        <w:jc w:val="both"/>
      </w:pPr>
      <w:bookmarkStart w:id="46" w:name="_Toc215299182"/>
      <w:bookmarkStart w:id="47" w:name="_Toc215299686"/>
      <w:bookmarkStart w:id="48" w:name="_Toc247972788"/>
      <w:bookmarkStart w:id="49" w:name="_Toc247982626"/>
      <w:bookmarkStart w:id="50" w:name="_Toc247988804"/>
      <w:bookmarkStart w:id="51" w:name="_Toc248650082"/>
      <w:r w:rsidRPr="00F30586">
        <w:t xml:space="preserve">Операции по учету, для которых отсутствуют формы первичных документов, оформляются в </w:t>
      </w:r>
      <w:r w:rsidRPr="004351D9">
        <w:t>соответствии с требованиями п. 1 ст.9 Федерального закона «О бухгалтерском учете» № 402-ФЗ от 06.12.2011г. самостоятельно разработанными формами документов с обязательным указанием реквизитов:</w:t>
      </w:r>
    </w:p>
    <w:p w:rsidR="00E24E0F" w:rsidRPr="004351D9" w:rsidRDefault="00E24E0F" w:rsidP="00E24E0F">
      <w:pPr>
        <w:pStyle w:val="a3"/>
        <w:ind w:left="720"/>
        <w:jc w:val="both"/>
      </w:pPr>
      <w:r w:rsidRPr="004351D9">
        <w:t>а) наименование документа;</w:t>
      </w:r>
    </w:p>
    <w:p w:rsidR="00E24E0F" w:rsidRPr="004351D9" w:rsidRDefault="00E24E0F" w:rsidP="00E24E0F">
      <w:pPr>
        <w:pStyle w:val="a3"/>
        <w:ind w:left="720"/>
        <w:jc w:val="both"/>
      </w:pPr>
      <w:r w:rsidRPr="004351D9">
        <w:t>б) дата составления документа;</w:t>
      </w:r>
    </w:p>
    <w:p w:rsidR="00E24E0F" w:rsidRPr="004351D9" w:rsidRDefault="00E24E0F" w:rsidP="00E24E0F">
      <w:pPr>
        <w:pStyle w:val="a3"/>
        <w:ind w:left="720"/>
        <w:jc w:val="both"/>
      </w:pPr>
      <w:r w:rsidRPr="004351D9">
        <w:t>в) наименование экономического субъекта;</w:t>
      </w:r>
    </w:p>
    <w:p w:rsidR="00E24E0F" w:rsidRPr="004351D9" w:rsidRDefault="00E24E0F" w:rsidP="00E24E0F">
      <w:pPr>
        <w:pStyle w:val="a3"/>
        <w:ind w:firstLine="708"/>
        <w:jc w:val="both"/>
      </w:pPr>
      <w:r w:rsidRPr="004351D9">
        <w:lastRenderedPageBreak/>
        <w:t>г) содержание факта хозяйственной жизни;</w:t>
      </w:r>
    </w:p>
    <w:p w:rsidR="00E24E0F" w:rsidRPr="004351D9" w:rsidRDefault="00E24E0F" w:rsidP="00E24E0F">
      <w:pPr>
        <w:pStyle w:val="a3"/>
        <w:ind w:left="720"/>
        <w:jc w:val="both"/>
      </w:pPr>
      <w:proofErr w:type="spellStart"/>
      <w:r w:rsidRPr="004351D9">
        <w:t>д</w:t>
      </w:r>
      <w:proofErr w:type="spellEnd"/>
      <w:r w:rsidRPr="004351D9">
        <w:t>) величина натурального и (или) денежного измерения факта хозяйственной жизни с указанием единиц измерения;</w:t>
      </w:r>
    </w:p>
    <w:p w:rsidR="00E24E0F" w:rsidRPr="004351D9" w:rsidRDefault="00E24E0F" w:rsidP="00E24E0F">
      <w:pPr>
        <w:pStyle w:val="a3"/>
        <w:ind w:left="708"/>
        <w:jc w:val="both"/>
      </w:pPr>
      <w:proofErr w:type="gramStart"/>
      <w:r w:rsidRPr="004351D9">
        <w:t xml:space="preserve">е) наименование должности лица (лиц), совершившего (совершивших) сделку, операцию и ответственного (ответственных) за  правильность  оформления свершившегося события; </w:t>
      </w:r>
      <w:proofErr w:type="gramEnd"/>
    </w:p>
    <w:p w:rsidR="00E24E0F" w:rsidRDefault="00E24E0F" w:rsidP="00E24E0F">
      <w:pPr>
        <w:pStyle w:val="a3"/>
        <w:ind w:left="708"/>
        <w:jc w:val="both"/>
      </w:pPr>
      <w:r w:rsidRPr="004351D9">
        <w:t>ж) подписи лиц с указанием их фамилий и инициалов либо иных реквизитов, необходимых для идентификации этих лиц.</w:t>
      </w:r>
      <w:bookmarkStart w:id="52" w:name="_Toc247972794"/>
      <w:bookmarkStart w:id="53" w:name="_Toc247982632"/>
      <w:bookmarkStart w:id="54" w:name="_Toc247988810"/>
      <w:bookmarkStart w:id="55" w:name="_Toc248650088"/>
      <w:bookmarkEnd w:id="46"/>
      <w:bookmarkEnd w:id="47"/>
      <w:bookmarkEnd w:id="48"/>
      <w:bookmarkEnd w:id="49"/>
      <w:bookmarkEnd w:id="50"/>
      <w:bookmarkEnd w:id="51"/>
    </w:p>
    <w:p w:rsidR="00E24E0F" w:rsidRPr="00226A44" w:rsidRDefault="00E24E0F" w:rsidP="00E24E0F">
      <w:pPr>
        <w:pStyle w:val="a3"/>
        <w:numPr>
          <w:ilvl w:val="0"/>
          <w:numId w:val="1"/>
        </w:numPr>
        <w:ind w:left="1134" w:hanging="425"/>
        <w:jc w:val="both"/>
      </w:pPr>
      <w:bookmarkStart w:id="56" w:name="_Toc215299185"/>
      <w:bookmarkStart w:id="57" w:name="_Toc215299689"/>
      <w:bookmarkStart w:id="58" w:name="_Toc247972796"/>
      <w:bookmarkStart w:id="59" w:name="_Toc247982634"/>
      <w:bookmarkStart w:id="60" w:name="_Toc247988812"/>
      <w:bookmarkStart w:id="61" w:name="_Toc248650090"/>
      <w:bookmarkEnd w:id="52"/>
      <w:bookmarkEnd w:id="53"/>
      <w:bookmarkEnd w:id="54"/>
      <w:bookmarkEnd w:id="55"/>
      <w:r w:rsidRPr="00A27FC4">
        <w:rPr>
          <w:b/>
          <w:i/>
        </w:rPr>
        <w:t>(</w:t>
      </w:r>
      <w:r w:rsidRPr="00226A44">
        <w:t>для учреждений, осуществляющих расчеты наличными денежными средствами) Операции при приеме наличных денежных средств осуществляются:</w:t>
      </w:r>
      <w:bookmarkEnd w:id="56"/>
      <w:bookmarkEnd w:id="57"/>
      <w:bookmarkEnd w:id="58"/>
      <w:bookmarkEnd w:id="59"/>
      <w:bookmarkEnd w:id="60"/>
      <w:bookmarkEnd w:id="61"/>
    </w:p>
    <w:p w:rsidR="00E24E0F" w:rsidRPr="00226A44" w:rsidRDefault="00E24E0F" w:rsidP="00E24E0F">
      <w:pPr>
        <w:pStyle w:val="a3"/>
        <w:numPr>
          <w:ilvl w:val="0"/>
          <w:numId w:val="5"/>
        </w:numPr>
        <w:ind w:left="1134" w:firstLine="0"/>
        <w:jc w:val="both"/>
      </w:pPr>
      <w:r>
        <w:t xml:space="preserve">Ведущим специалистом </w:t>
      </w:r>
      <w:proofErr w:type="gramStart"/>
      <w:r>
        <w:t>-г</w:t>
      </w:r>
      <w:proofErr w:type="gramEnd"/>
      <w:r>
        <w:t>лавным бухгалтером</w:t>
      </w:r>
    </w:p>
    <w:p w:rsidR="00E24E0F" w:rsidRPr="00992D56" w:rsidRDefault="00E24E0F" w:rsidP="00E24E0F">
      <w:pPr>
        <w:pStyle w:val="a3"/>
        <w:numPr>
          <w:ilvl w:val="0"/>
          <w:numId w:val="1"/>
        </w:numPr>
        <w:ind w:left="1134" w:hanging="425"/>
        <w:jc w:val="both"/>
      </w:pPr>
      <w:bookmarkStart w:id="62" w:name="_Toc215299187"/>
      <w:bookmarkStart w:id="63" w:name="_Toc215299691"/>
      <w:bookmarkStart w:id="64" w:name="_Toc247972798"/>
      <w:bookmarkStart w:id="65" w:name="_Toc247982636"/>
      <w:bookmarkStart w:id="66" w:name="_Toc247988814"/>
      <w:bookmarkStart w:id="67" w:name="_Toc248650092"/>
      <w:r w:rsidRPr="00992D56">
        <w:t xml:space="preserve">(для учреждений, осуществляющих расчеты наличными денежными средствами) Лимит остатка кассы учреждения утверждается соответствующим приказом. </w:t>
      </w:r>
      <w:r>
        <w:t xml:space="preserve">  </w:t>
      </w:r>
      <w:r w:rsidRPr="00845E35">
        <w:rPr>
          <w:b/>
        </w:rPr>
        <w:t>Приложение №</w:t>
      </w:r>
      <w:r>
        <w:rPr>
          <w:b/>
        </w:rPr>
        <w:t xml:space="preserve"> 1</w:t>
      </w:r>
    </w:p>
    <w:p w:rsidR="00E24E0F" w:rsidRPr="00A27FC4" w:rsidRDefault="00E24E0F" w:rsidP="00E24E0F">
      <w:pPr>
        <w:pStyle w:val="a3"/>
        <w:numPr>
          <w:ilvl w:val="0"/>
          <w:numId w:val="1"/>
        </w:numPr>
        <w:ind w:left="1134" w:hanging="425"/>
        <w:jc w:val="both"/>
      </w:pPr>
      <w:r w:rsidRPr="00992D56">
        <w:t xml:space="preserve">Рабочий план счетов бюджетного (бухгалтерского) учета утверждается в целом по учреждению на основании единого плана счетов с указанием всех используемых  аналитических счетов по учреждению. (Учреждение ведет бухгалтерский учет по плану счетов, утвержденному Приказом МФ РФ № 174н, дополнительно вводятся счета аналитического учета). </w:t>
      </w:r>
      <w:r w:rsidRPr="00845E35">
        <w:rPr>
          <w:b/>
        </w:rPr>
        <w:t>Приложение №</w:t>
      </w:r>
      <w:bookmarkEnd w:id="62"/>
      <w:bookmarkEnd w:id="63"/>
      <w:bookmarkEnd w:id="64"/>
      <w:bookmarkEnd w:id="65"/>
      <w:bookmarkEnd w:id="66"/>
      <w:bookmarkEnd w:id="67"/>
      <w:r>
        <w:rPr>
          <w:b/>
        </w:rPr>
        <w:t xml:space="preserve"> 2</w:t>
      </w:r>
    </w:p>
    <w:p w:rsidR="00E24E0F" w:rsidRPr="00A27FC4" w:rsidRDefault="00E24E0F" w:rsidP="00E24E0F">
      <w:pPr>
        <w:pStyle w:val="a3"/>
        <w:numPr>
          <w:ilvl w:val="0"/>
          <w:numId w:val="1"/>
        </w:numPr>
        <w:ind w:left="1134" w:hanging="425"/>
        <w:jc w:val="both"/>
      </w:pPr>
      <w:bookmarkStart w:id="68" w:name="_Toc215299191"/>
      <w:bookmarkStart w:id="69" w:name="_Toc215299695"/>
      <w:bookmarkStart w:id="70" w:name="_Toc247972802"/>
      <w:bookmarkStart w:id="71" w:name="_Toc247982640"/>
      <w:bookmarkStart w:id="72" w:name="_Toc247988818"/>
      <w:bookmarkStart w:id="73" w:name="_Toc248650096"/>
      <w:r w:rsidRPr="00A27FC4">
        <w:t xml:space="preserve">Утверждается </w:t>
      </w:r>
      <w:r w:rsidRPr="00226A44">
        <w:t xml:space="preserve">Перечень лиц, имеющих право подписи первичных учетных документов, счетов-фактур, </w:t>
      </w:r>
      <w:r>
        <w:t xml:space="preserve"> </w:t>
      </w:r>
      <w:r w:rsidRPr="00226A44">
        <w:t>денежных и расчетных документов, финансовых и кредитных обязатель</w:t>
      </w:r>
      <w:proofErr w:type="gramStart"/>
      <w:r w:rsidRPr="00226A44">
        <w:t>ств  в пр</w:t>
      </w:r>
      <w:proofErr w:type="gramEnd"/>
      <w:r w:rsidRPr="00226A44">
        <w:t>еделах и на осн</w:t>
      </w:r>
      <w:r w:rsidRPr="00A27FC4">
        <w:t xml:space="preserve">овании, определенных законом. </w:t>
      </w:r>
      <w:r w:rsidRPr="00845E35">
        <w:rPr>
          <w:b/>
        </w:rPr>
        <w:t xml:space="preserve">Приложение № </w:t>
      </w:r>
      <w:bookmarkEnd w:id="68"/>
      <w:bookmarkEnd w:id="69"/>
      <w:bookmarkEnd w:id="70"/>
      <w:bookmarkEnd w:id="71"/>
      <w:bookmarkEnd w:id="72"/>
      <w:bookmarkEnd w:id="73"/>
      <w:r>
        <w:rPr>
          <w:b/>
        </w:rPr>
        <w:t>3</w:t>
      </w:r>
    </w:p>
    <w:p w:rsidR="00E24E0F" w:rsidRPr="00226A44" w:rsidRDefault="00E24E0F" w:rsidP="00E24E0F">
      <w:pPr>
        <w:pStyle w:val="a3"/>
        <w:numPr>
          <w:ilvl w:val="0"/>
          <w:numId w:val="1"/>
        </w:numPr>
        <w:ind w:left="1134" w:hanging="425"/>
        <w:jc w:val="both"/>
      </w:pPr>
      <w:r w:rsidRPr="00A27FC4">
        <w:t xml:space="preserve">Утверждается </w:t>
      </w:r>
      <w:r w:rsidRPr="00226A44">
        <w:t xml:space="preserve">Перечень лиц, имеющих право получения доверенностей. </w:t>
      </w:r>
    </w:p>
    <w:p w:rsidR="00E24E0F" w:rsidRPr="00A27FC4" w:rsidRDefault="00E24E0F" w:rsidP="00E24E0F">
      <w:pPr>
        <w:pStyle w:val="a3"/>
        <w:ind w:left="1134"/>
        <w:jc w:val="both"/>
      </w:pPr>
      <w:r w:rsidRPr="00A27FC4">
        <w:rPr>
          <w:b/>
        </w:rPr>
        <w:t xml:space="preserve">Приложение № </w:t>
      </w:r>
      <w:r>
        <w:rPr>
          <w:b/>
        </w:rPr>
        <w:t xml:space="preserve">4 </w:t>
      </w:r>
    </w:p>
    <w:p w:rsidR="00E24E0F" w:rsidRPr="00A723F0" w:rsidRDefault="00E24E0F" w:rsidP="00E24E0F">
      <w:pPr>
        <w:pStyle w:val="a3"/>
        <w:numPr>
          <w:ilvl w:val="0"/>
          <w:numId w:val="1"/>
        </w:numPr>
        <w:ind w:left="1134" w:hanging="425"/>
        <w:jc w:val="both"/>
      </w:pPr>
      <w:bookmarkStart w:id="74" w:name="_Toc215299194"/>
      <w:bookmarkStart w:id="75" w:name="_Toc215299698"/>
      <w:bookmarkStart w:id="76" w:name="_Toc247972805"/>
      <w:bookmarkStart w:id="77" w:name="_Toc247982643"/>
      <w:bookmarkStart w:id="78" w:name="_Toc247988821"/>
      <w:bookmarkStart w:id="79" w:name="_Toc248650099"/>
      <w:r w:rsidRPr="00A723F0">
        <w:t>Выдача средств на хозяйственные расходы и на расходы по представительским мероприятиям производится лицам, заключившим с администрацией договор о полной индивидуальной материальной ответственности, при условии ознакомления подотчетных лиц с Положением о выдаче наличных денежных средств в подотчет и представлении отчетности подотчетными лицами</w:t>
      </w:r>
      <w:proofErr w:type="gramStart"/>
      <w:r w:rsidRPr="00A723F0">
        <w:t xml:space="preserve"> </w:t>
      </w:r>
      <w:r>
        <w:t>.</w:t>
      </w:r>
      <w:proofErr w:type="gramEnd"/>
      <w:r w:rsidRPr="00A723F0">
        <w:t xml:space="preserve"> </w:t>
      </w:r>
    </w:p>
    <w:p w:rsidR="00E24E0F" w:rsidRPr="00A27FC4" w:rsidRDefault="00E24E0F" w:rsidP="00E24E0F">
      <w:pPr>
        <w:pStyle w:val="a3"/>
        <w:ind w:left="1134"/>
        <w:rPr>
          <w:b/>
        </w:rPr>
      </w:pPr>
      <w:r w:rsidRPr="00A723F0">
        <w:rPr>
          <w:b/>
        </w:rPr>
        <w:t>Приложение</w:t>
      </w:r>
      <w:bookmarkEnd w:id="74"/>
      <w:bookmarkEnd w:id="75"/>
      <w:bookmarkEnd w:id="76"/>
      <w:bookmarkEnd w:id="77"/>
      <w:bookmarkEnd w:id="78"/>
      <w:bookmarkEnd w:id="79"/>
      <w:r>
        <w:rPr>
          <w:b/>
        </w:rPr>
        <w:t xml:space="preserve"> </w:t>
      </w:r>
      <w:bookmarkStart w:id="80" w:name="_Toc247972807"/>
      <w:bookmarkStart w:id="81" w:name="_Toc247982645"/>
      <w:bookmarkStart w:id="82" w:name="_Toc247988823"/>
      <w:bookmarkStart w:id="83" w:name="_Toc248650101"/>
      <w:r>
        <w:rPr>
          <w:b/>
        </w:rPr>
        <w:t xml:space="preserve">№ 5                                                                                                                                                </w:t>
      </w:r>
      <w:r>
        <w:t xml:space="preserve"> Оплата </w:t>
      </w:r>
      <w:r w:rsidRPr="00226A44">
        <w:t>служебных разъездов</w:t>
      </w:r>
      <w:r>
        <w:t xml:space="preserve"> </w:t>
      </w:r>
      <w:r w:rsidRPr="00226A44">
        <w:t xml:space="preserve"> производится на основании </w:t>
      </w:r>
      <w:r>
        <w:t>авансовых отчетов</w:t>
      </w:r>
      <w:r w:rsidRPr="00226A44">
        <w:t>, пре</w:t>
      </w:r>
      <w:r>
        <w:t xml:space="preserve">дставляемых в бухгалтерию 01 </w:t>
      </w:r>
      <w:r w:rsidRPr="00226A44">
        <w:t xml:space="preserve">числа каждого </w:t>
      </w:r>
      <w:proofErr w:type="spellStart"/>
      <w:r w:rsidRPr="00226A44">
        <w:t>месяца</w:t>
      </w:r>
      <w:proofErr w:type="gramStart"/>
      <w:r w:rsidRPr="00226A44">
        <w:t>.</w:t>
      </w:r>
      <w:r w:rsidRPr="00A27FC4">
        <w:rPr>
          <w:b/>
        </w:rPr>
        <w:t>П</w:t>
      </w:r>
      <w:proofErr w:type="gramEnd"/>
      <w:r w:rsidRPr="00A27FC4">
        <w:rPr>
          <w:b/>
        </w:rPr>
        <w:t>риложение</w:t>
      </w:r>
      <w:proofErr w:type="spellEnd"/>
      <w:r w:rsidRPr="00A27FC4">
        <w:rPr>
          <w:b/>
        </w:rPr>
        <w:t xml:space="preserve"> № </w:t>
      </w:r>
      <w:bookmarkEnd w:id="80"/>
      <w:bookmarkEnd w:id="81"/>
      <w:bookmarkEnd w:id="82"/>
      <w:bookmarkEnd w:id="83"/>
    </w:p>
    <w:p w:rsidR="00E24E0F" w:rsidRPr="00A27FC4" w:rsidRDefault="00E24E0F" w:rsidP="00E24E0F">
      <w:pPr>
        <w:pStyle w:val="a3"/>
        <w:numPr>
          <w:ilvl w:val="0"/>
          <w:numId w:val="1"/>
        </w:numPr>
        <w:ind w:left="1134" w:hanging="425"/>
        <w:jc w:val="both"/>
      </w:pPr>
      <w:bookmarkStart w:id="84" w:name="_Toc215299196"/>
      <w:bookmarkStart w:id="85" w:name="_Toc215299700"/>
      <w:bookmarkStart w:id="86" w:name="_Toc247972810"/>
      <w:bookmarkStart w:id="87" w:name="_Toc247982648"/>
      <w:bookmarkStart w:id="88" w:name="_Toc247988826"/>
      <w:bookmarkStart w:id="89" w:name="_Toc248650104"/>
      <w:r w:rsidRPr="00A27FC4">
        <w:t xml:space="preserve">Порядок и размер возмещения расходов, связанных со служебными командировками, устанавливается в соответствии с </w:t>
      </w:r>
      <w:r w:rsidRPr="00226A44">
        <w:t>Положением о служебных командировках</w:t>
      </w:r>
      <w:r w:rsidRPr="00A27FC4">
        <w:t xml:space="preserve">.  </w:t>
      </w:r>
      <w:r w:rsidRPr="00A27FC4">
        <w:rPr>
          <w:b/>
        </w:rPr>
        <w:t xml:space="preserve">Приложение № </w:t>
      </w:r>
      <w:bookmarkEnd w:id="84"/>
      <w:bookmarkEnd w:id="85"/>
      <w:bookmarkEnd w:id="86"/>
      <w:bookmarkEnd w:id="87"/>
      <w:bookmarkEnd w:id="88"/>
      <w:bookmarkEnd w:id="89"/>
    </w:p>
    <w:p w:rsidR="00E24E0F" w:rsidRPr="00A27FC4" w:rsidRDefault="00E24E0F" w:rsidP="00E24E0F">
      <w:pPr>
        <w:pStyle w:val="a3"/>
        <w:numPr>
          <w:ilvl w:val="0"/>
          <w:numId w:val="1"/>
        </w:numPr>
        <w:ind w:left="1134" w:hanging="425"/>
        <w:jc w:val="both"/>
      </w:pPr>
      <w:r w:rsidRPr="00A27FC4">
        <w:t>Предельные сроки использования доверенностей:</w:t>
      </w:r>
    </w:p>
    <w:p w:rsidR="00E24E0F" w:rsidRPr="00A27FC4" w:rsidRDefault="00E24E0F" w:rsidP="00E24E0F">
      <w:pPr>
        <w:pStyle w:val="a3"/>
        <w:numPr>
          <w:ilvl w:val="0"/>
          <w:numId w:val="6"/>
        </w:numPr>
        <w:ind w:left="1134" w:firstLine="0"/>
        <w:jc w:val="both"/>
      </w:pPr>
      <w:r>
        <w:t>1 месяц</w:t>
      </w:r>
      <w:r w:rsidRPr="00A27FC4">
        <w:t xml:space="preserve"> с момента получения доверенности;</w:t>
      </w:r>
    </w:p>
    <w:p w:rsidR="00E24E0F" w:rsidRPr="00A27FC4" w:rsidRDefault="00E24E0F" w:rsidP="00E24E0F">
      <w:pPr>
        <w:pStyle w:val="a3"/>
        <w:numPr>
          <w:ilvl w:val="0"/>
          <w:numId w:val="1"/>
        </w:numPr>
        <w:ind w:left="1134" w:hanging="425"/>
        <w:jc w:val="both"/>
      </w:pPr>
      <w:bookmarkStart w:id="90" w:name="_Toc215299199"/>
      <w:bookmarkStart w:id="91" w:name="_Toc215299703"/>
      <w:bookmarkStart w:id="92" w:name="_Toc247972813"/>
      <w:bookmarkStart w:id="93" w:name="_Toc247982651"/>
      <w:bookmarkStart w:id="94" w:name="_Toc247988829"/>
      <w:bookmarkStart w:id="95" w:name="_Toc248650107"/>
      <w:r w:rsidRPr="00A27FC4">
        <w:t xml:space="preserve">В целях обеспечения достоверности данных бухгалтерского учета и отчетности инвентаризация имущества, финансовых активов и обязательств учреждения производится </w:t>
      </w:r>
      <w:r>
        <w:t xml:space="preserve"> в соответствии с Положением об </w:t>
      </w:r>
      <w:proofErr w:type="spellStart"/>
      <w:r>
        <w:t>инвентаризации</w:t>
      </w:r>
      <w:proofErr w:type="gramStart"/>
      <w:r>
        <w:t>.</w:t>
      </w:r>
      <w:r w:rsidRPr="00845E35">
        <w:rPr>
          <w:b/>
        </w:rPr>
        <w:t>П</w:t>
      </w:r>
      <w:proofErr w:type="gramEnd"/>
      <w:r w:rsidRPr="00845E35">
        <w:rPr>
          <w:b/>
        </w:rPr>
        <w:t>риложения</w:t>
      </w:r>
      <w:proofErr w:type="spellEnd"/>
      <w:r w:rsidRPr="00845E35">
        <w:rPr>
          <w:b/>
        </w:rPr>
        <w:t xml:space="preserve"> №</w:t>
      </w:r>
      <w:bookmarkEnd w:id="90"/>
      <w:bookmarkEnd w:id="91"/>
      <w:bookmarkEnd w:id="92"/>
      <w:bookmarkEnd w:id="93"/>
      <w:bookmarkEnd w:id="94"/>
      <w:bookmarkEnd w:id="95"/>
    </w:p>
    <w:p w:rsidR="00E24E0F" w:rsidRPr="00A27FC4" w:rsidRDefault="00E24E0F" w:rsidP="00E24E0F">
      <w:pPr>
        <w:pStyle w:val="a3"/>
        <w:numPr>
          <w:ilvl w:val="0"/>
          <w:numId w:val="1"/>
        </w:numPr>
        <w:ind w:left="1134" w:hanging="425"/>
        <w:jc w:val="both"/>
      </w:pPr>
      <w:bookmarkStart w:id="96" w:name="_Toc215299200"/>
      <w:bookmarkStart w:id="97" w:name="_Toc215299704"/>
      <w:bookmarkStart w:id="98" w:name="_Toc247972814"/>
      <w:bookmarkStart w:id="99" w:name="_Toc247982652"/>
      <w:bookmarkStart w:id="100" w:name="_Toc247988830"/>
      <w:bookmarkStart w:id="101" w:name="_Toc248650108"/>
      <w:r w:rsidRPr="00A27FC4">
        <w:lastRenderedPageBreak/>
        <w:t xml:space="preserve">Для проведения инвентаризаций создается </w:t>
      </w:r>
      <w:r w:rsidRPr="00226A44">
        <w:t xml:space="preserve">постоянно действующая инвентаризационная комиссия. </w:t>
      </w:r>
      <w:r w:rsidRPr="00845E35">
        <w:rPr>
          <w:b/>
        </w:rPr>
        <w:t xml:space="preserve">Приложение № </w:t>
      </w:r>
      <w:bookmarkEnd w:id="96"/>
      <w:bookmarkEnd w:id="97"/>
      <w:bookmarkEnd w:id="98"/>
      <w:bookmarkEnd w:id="99"/>
      <w:bookmarkEnd w:id="100"/>
      <w:bookmarkEnd w:id="101"/>
      <w:r w:rsidRPr="00A27FC4">
        <w:t xml:space="preserve"> </w:t>
      </w:r>
    </w:p>
    <w:p w:rsidR="00E24E0F" w:rsidRPr="00A27FC4" w:rsidRDefault="00E24E0F" w:rsidP="00E24E0F">
      <w:pPr>
        <w:pStyle w:val="a3"/>
        <w:numPr>
          <w:ilvl w:val="0"/>
          <w:numId w:val="1"/>
        </w:numPr>
        <w:ind w:left="1134" w:hanging="425"/>
        <w:jc w:val="both"/>
      </w:pPr>
      <w:bookmarkStart w:id="102" w:name="_Toc247972815"/>
      <w:bookmarkStart w:id="103" w:name="_Toc247982653"/>
      <w:bookmarkStart w:id="104" w:name="_Toc247988831"/>
      <w:bookmarkStart w:id="105" w:name="_Toc248650109"/>
      <w:r w:rsidRPr="00226A44">
        <w:t>Периодичность формирования регистров бюджетного учета на бумажных носителях осуществляется</w:t>
      </w:r>
      <w:bookmarkEnd w:id="102"/>
      <w:bookmarkEnd w:id="103"/>
      <w:bookmarkEnd w:id="104"/>
      <w:r w:rsidRPr="00226A44">
        <w:t xml:space="preserve"> согласно </w:t>
      </w:r>
      <w:r w:rsidRPr="00752195">
        <w:rPr>
          <w:b/>
        </w:rPr>
        <w:t>Приложению №</w:t>
      </w:r>
      <w:r>
        <w:rPr>
          <w:b/>
        </w:rPr>
        <w:t xml:space="preserve"> </w:t>
      </w:r>
      <w:bookmarkEnd w:id="105"/>
    </w:p>
    <w:p w:rsidR="00E24E0F" w:rsidRPr="00845E35" w:rsidRDefault="00E24E0F" w:rsidP="00E24E0F">
      <w:pPr>
        <w:pStyle w:val="a3"/>
        <w:numPr>
          <w:ilvl w:val="0"/>
          <w:numId w:val="1"/>
        </w:numPr>
        <w:ind w:left="1134" w:hanging="425"/>
        <w:jc w:val="both"/>
        <w:rPr>
          <w:b/>
        </w:rPr>
      </w:pPr>
      <w:bookmarkStart w:id="106" w:name="_Toc215299202"/>
      <w:r w:rsidRPr="005B533E">
        <w:t xml:space="preserve">Повышение квалификации кадров осуществляется согласно Положению о повышении </w:t>
      </w:r>
      <w:proofErr w:type="spellStart"/>
      <w:r w:rsidRPr="005B533E">
        <w:t>квалификации</w:t>
      </w:r>
      <w:proofErr w:type="gramStart"/>
      <w:r>
        <w:t>.</w:t>
      </w:r>
      <w:r w:rsidRPr="00845E35">
        <w:rPr>
          <w:b/>
        </w:rPr>
        <w:t>П</w:t>
      </w:r>
      <w:proofErr w:type="gramEnd"/>
      <w:r w:rsidRPr="00845E35">
        <w:rPr>
          <w:b/>
        </w:rPr>
        <w:t>риложение</w:t>
      </w:r>
      <w:proofErr w:type="spellEnd"/>
      <w:r w:rsidRPr="00845E35">
        <w:rPr>
          <w:b/>
        </w:rPr>
        <w:t xml:space="preserve"> </w:t>
      </w:r>
      <w:r>
        <w:rPr>
          <w:b/>
        </w:rPr>
        <w:t xml:space="preserve">№ </w:t>
      </w:r>
    </w:p>
    <w:p w:rsidR="00E24E0F" w:rsidRPr="005B533E" w:rsidRDefault="00E24E0F" w:rsidP="00E24E0F">
      <w:pPr>
        <w:pStyle w:val="a3"/>
        <w:numPr>
          <w:ilvl w:val="0"/>
          <w:numId w:val="1"/>
        </w:numPr>
        <w:ind w:left="1134" w:hanging="425"/>
        <w:jc w:val="both"/>
      </w:pPr>
      <w:r w:rsidRPr="005B533E">
        <w:t>Порядок организации и осуществления внутреннего финансового контроля устанавливается Положением о финансовом контроле.</w:t>
      </w:r>
      <w:r>
        <w:t xml:space="preserve"> </w:t>
      </w:r>
      <w:r w:rsidRPr="00845E35">
        <w:rPr>
          <w:b/>
        </w:rPr>
        <w:t>Прилож</w:t>
      </w:r>
      <w:r>
        <w:rPr>
          <w:b/>
        </w:rPr>
        <w:t xml:space="preserve">ение № </w:t>
      </w:r>
    </w:p>
    <w:p w:rsidR="00E24E0F" w:rsidRPr="00A27FC4" w:rsidRDefault="00E24E0F" w:rsidP="00E24E0F">
      <w:pPr>
        <w:pStyle w:val="1"/>
        <w:rPr>
          <w:rFonts w:ascii="Times New Roman" w:hAnsi="Times New Roman"/>
        </w:rPr>
      </w:pPr>
      <w:r>
        <w:rPr>
          <w:rFonts w:ascii="Times New Roman" w:hAnsi="Times New Roman"/>
        </w:rPr>
        <w:br w:type="page"/>
      </w:r>
      <w:bookmarkStart w:id="107" w:name="_Toc319333212"/>
      <w:r w:rsidRPr="00A27FC4">
        <w:rPr>
          <w:rFonts w:ascii="Times New Roman" w:hAnsi="Times New Roman"/>
        </w:rPr>
        <w:lastRenderedPageBreak/>
        <w:t xml:space="preserve">РАЗДЕЛ </w:t>
      </w:r>
      <w:r w:rsidRPr="00A27FC4">
        <w:rPr>
          <w:rFonts w:ascii="Times New Roman" w:hAnsi="Times New Roman"/>
          <w:lang w:val="en-US"/>
        </w:rPr>
        <w:t>II</w:t>
      </w:r>
      <w:r w:rsidRPr="00A27FC4">
        <w:rPr>
          <w:rFonts w:ascii="Times New Roman" w:hAnsi="Times New Roman"/>
        </w:rPr>
        <w:t>. Общие правила ведения б</w:t>
      </w:r>
      <w:r>
        <w:rPr>
          <w:rFonts w:ascii="Times New Roman" w:hAnsi="Times New Roman"/>
        </w:rPr>
        <w:t xml:space="preserve">ухгалтерского </w:t>
      </w:r>
      <w:r w:rsidRPr="00A27FC4">
        <w:rPr>
          <w:rFonts w:ascii="Times New Roman" w:hAnsi="Times New Roman"/>
        </w:rPr>
        <w:t>учета</w:t>
      </w:r>
      <w:bookmarkEnd w:id="106"/>
      <w:bookmarkEnd w:id="107"/>
      <w:r w:rsidRPr="00A27FC4">
        <w:rPr>
          <w:rFonts w:ascii="Times New Roman" w:hAnsi="Times New Roman"/>
        </w:rPr>
        <w:t xml:space="preserve">  </w:t>
      </w:r>
    </w:p>
    <w:p w:rsidR="00E24E0F" w:rsidRDefault="00E24E0F" w:rsidP="00E24E0F">
      <w:pPr>
        <w:pStyle w:val="2"/>
        <w:ind w:left="709"/>
        <w:rPr>
          <w:rFonts w:ascii="Times New Roman" w:hAnsi="Times New Roman" w:cs="Times New Roman"/>
        </w:rPr>
      </w:pPr>
      <w:bookmarkStart w:id="108" w:name="_Toc280732422"/>
      <w:bookmarkStart w:id="109" w:name="_Toc319333213"/>
      <w:r w:rsidRPr="00A27FC4">
        <w:rPr>
          <w:rFonts w:ascii="Times New Roman" w:hAnsi="Times New Roman" w:cs="Times New Roman"/>
        </w:rPr>
        <w:t>Учет основных средств и нематериальных активов</w:t>
      </w:r>
      <w:bookmarkEnd w:id="108"/>
      <w:bookmarkEnd w:id="109"/>
    </w:p>
    <w:p w:rsidR="00E24E0F" w:rsidRPr="00210F19" w:rsidRDefault="00E24E0F" w:rsidP="00E24E0F"/>
    <w:p w:rsidR="00E24E0F" w:rsidRPr="00A27FC4" w:rsidRDefault="00E24E0F" w:rsidP="00E24E0F">
      <w:pPr>
        <w:pStyle w:val="a3"/>
        <w:numPr>
          <w:ilvl w:val="0"/>
          <w:numId w:val="7"/>
        </w:numPr>
        <w:ind w:left="1134" w:hanging="414"/>
        <w:jc w:val="both"/>
      </w:pPr>
      <w:r w:rsidRPr="00A27FC4">
        <w:t xml:space="preserve">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 </w:t>
      </w:r>
    </w:p>
    <w:p w:rsidR="00E24E0F" w:rsidRPr="00A27FC4" w:rsidRDefault="00E24E0F" w:rsidP="00E24E0F">
      <w:pPr>
        <w:pStyle w:val="a3"/>
        <w:numPr>
          <w:ilvl w:val="0"/>
          <w:numId w:val="7"/>
        </w:numPr>
        <w:jc w:val="both"/>
      </w:pPr>
      <w:r w:rsidRPr="00A27FC4">
        <w:t xml:space="preserve">Для организации учета и обеспечения </w:t>
      </w:r>
      <w:proofErr w:type="gramStart"/>
      <w:r w:rsidRPr="00A27FC4">
        <w:t>контроля за</w:t>
      </w:r>
      <w:proofErr w:type="gramEnd"/>
      <w:r w:rsidRPr="00A27FC4">
        <w:t xml:space="preserve"> сохранностью основных средств, каждому объекту, кроме библиотечных фондов и основных средств, стоимостью до 3000 рублей включительно (за исключением объектов недвижимости), независимо от того, находится ли он в эксплуатации, в запасе или на консервации, присваивается уникальный инвентарный порядковый номер: </w:t>
      </w:r>
    </w:p>
    <w:p w:rsidR="00E24E0F" w:rsidRPr="00FC4C88" w:rsidRDefault="00E24E0F" w:rsidP="00E24E0F">
      <w:pPr>
        <w:pStyle w:val="a3"/>
        <w:numPr>
          <w:ilvl w:val="0"/>
          <w:numId w:val="6"/>
        </w:numPr>
        <w:ind w:left="1134" w:firstLine="0"/>
        <w:jc w:val="both"/>
      </w:pPr>
      <w:r w:rsidRPr="00FC4C88">
        <w:t>из 8 знаков:</w:t>
      </w:r>
    </w:p>
    <w:p w:rsidR="00E24E0F" w:rsidRPr="00FC4C88" w:rsidRDefault="00E24E0F" w:rsidP="00E24E0F">
      <w:pPr>
        <w:pStyle w:val="a3"/>
        <w:ind w:left="1418"/>
        <w:jc w:val="both"/>
      </w:pPr>
      <w:r>
        <w:t>1-3-й знаки – код синтетического</w:t>
      </w:r>
      <w:r w:rsidRPr="00FC4C88">
        <w:t xml:space="preserve"> счета;</w:t>
      </w:r>
    </w:p>
    <w:p w:rsidR="00E24E0F" w:rsidRDefault="00E24E0F" w:rsidP="00E24E0F">
      <w:pPr>
        <w:pStyle w:val="a3"/>
        <w:ind w:left="1418"/>
        <w:jc w:val="both"/>
      </w:pPr>
      <w:r>
        <w:t>4-5-й знаки – код аналитического счета</w:t>
      </w:r>
      <w:r w:rsidRPr="00FC4C88">
        <w:t>;</w:t>
      </w:r>
    </w:p>
    <w:p w:rsidR="00E24E0F" w:rsidRPr="00FC4C88" w:rsidRDefault="00E24E0F" w:rsidP="00E24E0F">
      <w:pPr>
        <w:pStyle w:val="a3"/>
        <w:ind w:left="1418"/>
        <w:jc w:val="both"/>
      </w:pPr>
      <w:r>
        <w:t>6-8 знаки – порядковый номер;</w:t>
      </w:r>
    </w:p>
    <w:p w:rsidR="00E24E0F" w:rsidRPr="00A27FC4" w:rsidRDefault="00E24E0F" w:rsidP="00E24E0F">
      <w:pPr>
        <w:pStyle w:val="a3"/>
        <w:ind w:left="1134"/>
        <w:jc w:val="both"/>
      </w:pPr>
      <w:r w:rsidRPr="00A27FC4">
        <w:t>При наличии в документах поставщика информации о стоимости составных частей объекта основных средств ее необходимо отразить в инвентарной карточке ф. 0504031 для того, чтобы в дальнейшем оформить модернизацию, частичную ликвидацию объекта, а также принять к учету запчасти, полученные в результате модернизации объекта.</w:t>
      </w:r>
    </w:p>
    <w:p w:rsidR="00E24E0F" w:rsidRPr="00A27FC4" w:rsidRDefault="00E24E0F" w:rsidP="00E24E0F">
      <w:pPr>
        <w:pStyle w:val="a3"/>
        <w:numPr>
          <w:ilvl w:val="0"/>
          <w:numId w:val="7"/>
        </w:numPr>
        <w:jc w:val="both"/>
      </w:pPr>
      <w:r w:rsidRPr="00A27FC4">
        <w:t xml:space="preserve">Аналитический учет основных средств ведется по отдельным инвентарным объектам в разрезе групп основных средств </w:t>
      </w:r>
      <w:proofErr w:type="gramStart"/>
      <w:r w:rsidRPr="00A27FC4">
        <w:t>по</w:t>
      </w:r>
      <w:proofErr w:type="gramEnd"/>
      <w:r w:rsidRPr="00A27FC4">
        <w:t xml:space="preserve">: </w:t>
      </w:r>
    </w:p>
    <w:p w:rsidR="00E24E0F" w:rsidRPr="00A27FC4" w:rsidRDefault="00E24E0F" w:rsidP="00E24E0F">
      <w:pPr>
        <w:pStyle w:val="a3"/>
        <w:numPr>
          <w:ilvl w:val="0"/>
          <w:numId w:val="8"/>
        </w:numPr>
        <w:ind w:left="1418" w:hanging="284"/>
        <w:jc w:val="both"/>
      </w:pPr>
      <w:r w:rsidRPr="00A27FC4">
        <w:t>материально-ответственным лицам;</w:t>
      </w:r>
    </w:p>
    <w:p w:rsidR="00E24E0F" w:rsidRPr="00A27FC4" w:rsidRDefault="00E24E0F" w:rsidP="00E24E0F">
      <w:pPr>
        <w:pStyle w:val="a3"/>
        <w:numPr>
          <w:ilvl w:val="0"/>
          <w:numId w:val="8"/>
        </w:numPr>
        <w:ind w:left="1418" w:hanging="284"/>
        <w:jc w:val="both"/>
      </w:pPr>
      <w:r w:rsidRPr="00A27FC4">
        <w:t>подразделениям.</w:t>
      </w:r>
    </w:p>
    <w:p w:rsidR="00E24E0F" w:rsidRDefault="00E24E0F" w:rsidP="00E24E0F">
      <w:pPr>
        <w:pStyle w:val="a3"/>
        <w:numPr>
          <w:ilvl w:val="0"/>
          <w:numId w:val="7"/>
        </w:numPr>
        <w:jc w:val="both"/>
      </w:pPr>
      <w:r w:rsidRPr="00A27FC4">
        <w:t>Утверждается Состав и обязанности постоянно действующей комиссии для принятия на</w:t>
      </w:r>
      <w:r w:rsidRPr="00A27FC4">
        <w:rPr>
          <w:i/>
        </w:rPr>
        <w:t xml:space="preserve"> </w:t>
      </w:r>
      <w:r w:rsidRPr="00A27FC4">
        <w:t xml:space="preserve">учет вновь поступивших объектов основных средств и нематериальных активов,  присвоения им уникального инвентарного порядкового номера, определения срока их полезного использования и списания с баланса вследствие их физического или морального </w:t>
      </w:r>
      <w:r w:rsidRPr="00992D56">
        <w:t>износа. Утверждается Положение о работе комиссии.</w:t>
      </w:r>
    </w:p>
    <w:p w:rsidR="00E24E0F" w:rsidRPr="00A27FC4" w:rsidRDefault="00E24E0F" w:rsidP="00E24E0F">
      <w:pPr>
        <w:pStyle w:val="a3"/>
        <w:ind w:left="1080"/>
        <w:jc w:val="both"/>
      </w:pPr>
      <w:r w:rsidRPr="00A27FC4">
        <w:rPr>
          <w:b/>
        </w:rPr>
        <w:t xml:space="preserve">Приложение № </w:t>
      </w:r>
      <w:r w:rsidRPr="00A27FC4">
        <w:t xml:space="preserve"> </w:t>
      </w:r>
    </w:p>
    <w:p w:rsidR="00E24E0F" w:rsidRPr="00A27FC4" w:rsidRDefault="00E24E0F" w:rsidP="00E24E0F">
      <w:pPr>
        <w:pStyle w:val="a3"/>
        <w:numPr>
          <w:ilvl w:val="0"/>
          <w:numId w:val="7"/>
        </w:numPr>
        <w:jc w:val="both"/>
      </w:pPr>
      <w:r w:rsidRPr="00A27FC4">
        <w:t xml:space="preserve">По основным средствам стоимостью свыше 40 000 руб. учреждением применяется линейный способ начисления амортизации. </w:t>
      </w:r>
    </w:p>
    <w:p w:rsidR="00E24E0F" w:rsidRPr="00115696" w:rsidRDefault="00E24E0F" w:rsidP="00E24E0F">
      <w:pPr>
        <w:pStyle w:val="a3"/>
        <w:numPr>
          <w:ilvl w:val="0"/>
          <w:numId w:val="7"/>
        </w:numPr>
        <w:jc w:val="both"/>
      </w:pPr>
      <w:r w:rsidRPr="00115696">
        <w:t xml:space="preserve">При начислении амортизации по основным средствам стоимостью свыше 40 000 руб. учреждение руководствуется нормами амортизационных отчислений в соответствии </w:t>
      </w:r>
      <w:proofErr w:type="gramStart"/>
      <w:r w:rsidRPr="00115696">
        <w:t>с</w:t>
      </w:r>
      <w:proofErr w:type="gramEnd"/>
      <w:r w:rsidRPr="00115696">
        <w:t xml:space="preserve">: </w:t>
      </w:r>
    </w:p>
    <w:p w:rsidR="00E24E0F" w:rsidRPr="00115696" w:rsidRDefault="00E24E0F" w:rsidP="00E24E0F">
      <w:pPr>
        <w:pStyle w:val="a3"/>
        <w:numPr>
          <w:ilvl w:val="0"/>
          <w:numId w:val="8"/>
        </w:numPr>
        <w:ind w:left="1418" w:hanging="284"/>
        <w:jc w:val="both"/>
      </w:pPr>
      <w:r w:rsidRPr="00115696">
        <w:t xml:space="preserve">Классификацией объектов основных средств, включаемых в амортизационные группы </w:t>
      </w:r>
    </w:p>
    <w:p w:rsidR="00E24E0F" w:rsidRPr="00A27FC4" w:rsidRDefault="00E24E0F" w:rsidP="00E24E0F">
      <w:pPr>
        <w:pStyle w:val="a3"/>
        <w:numPr>
          <w:ilvl w:val="0"/>
          <w:numId w:val="7"/>
        </w:numPr>
        <w:jc w:val="both"/>
      </w:pPr>
      <w:bookmarkStart w:id="110" w:name="OLE_LINK1"/>
      <w:bookmarkStart w:id="111" w:name="OLE_LINK2"/>
      <w:r w:rsidRPr="00A27FC4">
        <w:t xml:space="preserve">При единовременном списании основных средств до 3000 рублей включительно (за исключением объектов недвижимости) на расходы в целях </w:t>
      </w:r>
      <w:r w:rsidRPr="00A27FC4">
        <w:lastRenderedPageBreak/>
        <w:t xml:space="preserve">обеспечения сохранности этих объектов их аналитический учет ведется </w:t>
      </w:r>
      <w:bookmarkEnd w:id="110"/>
      <w:bookmarkEnd w:id="111"/>
      <w:r w:rsidRPr="00A27FC4">
        <w:t>на отдельном</w:t>
      </w:r>
      <w:r>
        <w:t xml:space="preserve"> </w:t>
      </w:r>
      <w:r w:rsidRPr="00A27FC4">
        <w:t xml:space="preserve"> забалансовом счете 21 «Основные средства стоимостью до 3000 рублей включительно в эксплуатации»:</w:t>
      </w:r>
    </w:p>
    <w:p w:rsidR="00E24E0F" w:rsidRPr="00A27FC4" w:rsidRDefault="00E24E0F" w:rsidP="00E24E0F">
      <w:pPr>
        <w:pStyle w:val="a3"/>
        <w:numPr>
          <w:ilvl w:val="0"/>
          <w:numId w:val="8"/>
        </w:numPr>
        <w:ind w:left="1418" w:hanging="284"/>
        <w:jc w:val="both"/>
      </w:pPr>
      <w:r w:rsidRPr="00A27FC4">
        <w:t>в карточках количественно-суммового учета материальных ценностей и оборотной ведомости.</w:t>
      </w:r>
    </w:p>
    <w:p w:rsidR="00E24E0F" w:rsidRPr="00A27FC4" w:rsidRDefault="00E24E0F" w:rsidP="00E24E0F">
      <w:pPr>
        <w:pStyle w:val="a3"/>
        <w:ind w:left="1134"/>
        <w:jc w:val="both"/>
      </w:pPr>
      <w:r w:rsidRPr="00A27FC4">
        <w:t xml:space="preserve">Инвентаризация данного имущества осуществляется в порядке и сроки, установленные для ценностей, учитываемых на балансе. </w:t>
      </w:r>
    </w:p>
    <w:p w:rsidR="00E24E0F" w:rsidRDefault="00E24E0F" w:rsidP="00E24E0F">
      <w:pPr>
        <w:pStyle w:val="a3"/>
        <w:numPr>
          <w:ilvl w:val="0"/>
          <w:numId w:val="7"/>
        </w:numPr>
        <w:jc w:val="both"/>
      </w:pPr>
      <w:r w:rsidRPr="00A27FC4">
        <w:t xml:space="preserve">Списание активов с </w:t>
      </w:r>
      <w:proofErr w:type="spellStart"/>
      <w:r w:rsidRPr="00A27FC4">
        <w:t>забалансового</w:t>
      </w:r>
      <w:proofErr w:type="spellEnd"/>
      <w:r w:rsidRPr="00A27FC4">
        <w:t xml:space="preserve"> учета производится по мере:</w:t>
      </w:r>
    </w:p>
    <w:p w:rsidR="00E24E0F" w:rsidRPr="00A27FC4" w:rsidRDefault="00E24E0F" w:rsidP="00E24E0F">
      <w:pPr>
        <w:pStyle w:val="a3"/>
        <w:numPr>
          <w:ilvl w:val="0"/>
          <w:numId w:val="9"/>
        </w:numPr>
        <w:ind w:left="1134" w:firstLine="0"/>
        <w:jc w:val="both"/>
      </w:pPr>
      <w:r w:rsidRPr="00A27FC4">
        <w:t>непригодности к использованию;</w:t>
      </w:r>
    </w:p>
    <w:p w:rsidR="00E24E0F" w:rsidRPr="00A13384" w:rsidRDefault="00E24E0F" w:rsidP="00E24E0F">
      <w:pPr>
        <w:pStyle w:val="a3"/>
        <w:numPr>
          <w:ilvl w:val="0"/>
          <w:numId w:val="7"/>
        </w:numPr>
        <w:jc w:val="both"/>
      </w:pPr>
      <w:r w:rsidRPr="00A27FC4">
        <w:t>Объекты основных средств переводятся на консервацию на основании приказа руководителя, в котором указывается срок консервац</w:t>
      </w:r>
      <w:proofErr w:type="gramStart"/>
      <w:r w:rsidRPr="00A27FC4">
        <w:t>ии и ее</w:t>
      </w:r>
      <w:proofErr w:type="gramEnd"/>
      <w:r w:rsidRPr="00A27FC4">
        <w:t xml:space="preserve"> обоснование. Подтверждением перевода на консервацию является </w:t>
      </w:r>
      <w:r w:rsidRPr="00226A44">
        <w:t>Акт о консервации. При</w:t>
      </w:r>
      <w:r w:rsidRPr="00A27FC4">
        <w:t xml:space="preserve"> переводе объекта на консервацию на срок более 3-х месяцев начисление амортизации приостанавливается.</w:t>
      </w:r>
      <w:r w:rsidRPr="00A13384">
        <w:rPr>
          <w:b/>
        </w:rPr>
        <w:t xml:space="preserve">  </w:t>
      </w:r>
    </w:p>
    <w:p w:rsidR="00E24E0F" w:rsidRPr="00A27FC4" w:rsidRDefault="00E24E0F" w:rsidP="00E24E0F">
      <w:pPr>
        <w:pStyle w:val="a3"/>
        <w:ind w:left="1134"/>
        <w:jc w:val="both"/>
      </w:pPr>
      <w:r w:rsidRPr="00A27FC4">
        <w:rPr>
          <w:b/>
        </w:rPr>
        <w:t xml:space="preserve">Приложение № </w:t>
      </w:r>
      <w:r w:rsidRPr="00A27FC4">
        <w:t xml:space="preserve"> </w:t>
      </w:r>
    </w:p>
    <w:p w:rsidR="00E24E0F" w:rsidRDefault="00E24E0F" w:rsidP="00E24E0F">
      <w:pPr>
        <w:pStyle w:val="a3"/>
        <w:ind w:left="1134"/>
        <w:jc w:val="both"/>
      </w:pPr>
    </w:p>
    <w:p w:rsidR="00E24E0F" w:rsidRPr="00A27FC4" w:rsidRDefault="00E24E0F" w:rsidP="00E24E0F">
      <w:pPr>
        <w:pStyle w:val="2"/>
        <w:ind w:left="709"/>
        <w:rPr>
          <w:rFonts w:ascii="Times New Roman" w:hAnsi="Times New Roman" w:cs="Times New Roman"/>
        </w:rPr>
      </w:pPr>
      <w:bookmarkStart w:id="112" w:name="_Toc280732423"/>
      <w:bookmarkStart w:id="113" w:name="_Toc319333214"/>
      <w:r w:rsidRPr="00A27FC4">
        <w:rPr>
          <w:rFonts w:ascii="Times New Roman" w:hAnsi="Times New Roman" w:cs="Times New Roman"/>
        </w:rPr>
        <w:t>Учет материальных запасов</w:t>
      </w:r>
      <w:bookmarkEnd w:id="112"/>
      <w:bookmarkEnd w:id="113"/>
    </w:p>
    <w:p w:rsidR="00E24E0F" w:rsidRPr="00A27FC4" w:rsidRDefault="00E24E0F" w:rsidP="00E24E0F"/>
    <w:p w:rsidR="00E24E0F" w:rsidRPr="00A27FC4" w:rsidRDefault="00E24E0F" w:rsidP="00E24E0F">
      <w:pPr>
        <w:pStyle w:val="a3"/>
        <w:numPr>
          <w:ilvl w:val="0"/>
          <w:numId w:val="7"/>
        </w:numPr>
        <w:ind w:left="1134" w:hanging="425"/>
        <w:jc w:val="both"/>
      </w:pPr>
      <w:r w:rsidRPr="00A27FC4">
        <w:t>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w:t>
      </w:r>
    </w:p>
    <w:p w:rsidR="00E24E0F" w:rsidRPr="00A27FC4" w:rsidRDefault="00E24E0F" w:rsidP="00E24E0F">
      <w:pPr>
        <w:pStyle w:val="a3"/>
        <w:ind w:left="1134"/>
        <w:jc w:val="both"/>
      </w:pPr>
      <w:r w:rsidRPr="00A27FC4">
        <w:t>Оценка материальных запасов, приобретенных за плату, осуществляется по фактической стоимости приобретения с учетом всех произведенных расходов. Если прочие расходы связаны с приобретением различного вида материальных запасов, то данные расходы распределяются пропорционально стоимости видов материалов</w:t>
      </w:r>
    </w:p>
    <w:p w:rsidR="00E24E0F" w:rsidRPr="00A27FC4" w:rsidRDefault="00E24E0F" w:rsidP="00E24E0F">
      <w:pPr>
        <w:pStyle w:val="a3"/>
        <w:numPr>
          <w:ilvl w:val="0"/>
          <w:numId w:val="7"/>
        </w:numPr>
        <w:ind w:left="1134" w:hanging="425"/>
        <w:jc w:val="both"/>
      </w:pPr>
      <w:r w:rsidRPr="00A27FC4">
        <w:t>Списание (отпуск) материальных запасов на расходы (в производство, на содержание учреждения и т.п.) производится:</w:t>
      </w:r>
    </w:p>
    <w:p w:rsidR="00E24E0F" w:rsidRPr="00A27FC4" w:rsidRDefault="00E24E0F" w:rsidP="00E24E0F">
      <w:pPr>
        <w:pStyle w:val="a3"/>
        <w:numPr>
          <w:ilvl w:val="0"/>
          <w:numId w:val="11"/>
        </w:numPr>
        <w:jc w:val="both"/>
      </w:pPr>
      <w:r w:rsidRPr="00A27FC4">
        <w:t>по средней себестоимости.</w:t>
      </w:r>
    </w:p>
    <w:p w:rsidR="00E24E0F" w:rsidRPr="00A27FC4" w:rsidRDefault="00E24E0F" w:rsidP="00E24E0F">
      <w:pPr>
        <w:pStyle w:val="a3"/>
        <w:numPr>
          <w:ilvl w:val="0"/>
          <w:numId w:val="7"/>
        </w:numPr>
        <w:ind w:left="1134" w:hanging="425"/>
        <w:jc w:val="both"/>
      </w:pPr>
      <w:r w:rsidRPr="00A27FC4">
        <w:t>При списании ГСМ применяются:</w:t>
      </w:r>
    </w:p>
    <w:p w:rsidR="00E24E0F" w:rsidRPr="00A27FC4" w:rsidRDefault="00E24E0F" w:rsidP="00E24E0F">
      <w:pPr>
        <w:pStyle w:val="a3"/>
        <w:numPr>
          <w:ilvl w:val="0"/>
          <w:numId w:val="12"/>
        </w:numPr>
        <w:jc w:val="both"/>
      </w:pPr>
      <w:r w:rsidRPr="00A27FC4">
        <w:t>нормы, разработанные самостоятельно на основе методических рекомендаций</w:t>
      </w:r>
      <w:proofErr w:type="gramStart"/>
      <w:r w:rsidRPr="00A27FC4">
        <w:t xml:space="preserve"> </w:t>
      </w:r>
      <w:r>
        <w:t>;</w:t>
      </w:r>
      <w:proofErr w:type="gramEnd"/>
    </w:p>
    <w:p w:rsidR="00E24E0F" w:rsidRPr="00A27FC4" w:rsidRDefault="00E24E0F" w:rsidP="00E24E0F">
      <w:pPr>
        <w:pStyle w:val="a3"/>
        <w:numPr>
          <w:ilvl w:val="0"/>
          <w:numId w:val="7"/>
        </w:numPr>
        <w:ind w:left="1134" w:hanging="425"/>
        <w:jc w:val="both"/>
      </w:pPr>
      <w:r w:rsidRPr="00A27FC4">
        <w:t>Расход ГСМ подтверждается данными путевых листов, составляемых и представляемых</w:t>
      </w:r>
      <w:r w:rsidRPr="00A27FC4">
        <w:rPr>
          <w:bCs/>
        </w:rPr>
        <w:t xml:space="preserve"> в бухгалтерию</w:t>
      </w:r>
      <w:r w:rsidRPr="00A27FC4">
        <w:t>:</w:t>
      </w:r>
    </w:p>
    <w:p w:rsidR="00E24E0F" w:rsidRPr="00A27FC4" w:rsidRDefault="00E24E0F" w:rsidP="00E24E0F">
      <w:pPr>
        <w:pStyle w:val="a3"/>
        <w:numPr>
          <w:ilvl w:val="0"/>
          <w:numId w:val="13"/>
        </w:numPr>
        <w:jc w:val="both"/>
      </w:pPr>
      <w:r w:rsidRPr="00A27FC4">
        <w:rPr>
          <w:bCs/>
        </w:rPr>
        <w:t>ежемесячно</w:t>
      </w:r>
      <w:r w:rsidRPr="00A27FC4">
        <w:t>;</w:t>
      </w:r>
    </w:p>
    <w:p w:rsidR="00E24E0F" w:rsidRPr="00A27FC4" w:rsidRDefault="00E24E0F" w:rsidP="00E24E0F">
      <w:pPr>
        <w:pStyle w:val="a3"/>
        <w:numPr>
          <w:ilvl w:val="0"/>
          <w:numId w:val="7"/>
        </w:numPr>
        <w:ind w:left="1134" w:hanging="425"/>
        <w:jc w:val="both"/>
      </w:pPr>
      <w:bookmarkStart w:id="114" w:name="_Toc536843899"/>
      <w:bookmarkStart w:id="115" w:name="_Toc517251"/>
      <w:r w:rsidRPr="00A27FC4">
        <w:t xml:space="preserve">Аналитический учет материальных запасов ведется </w:t>
      </w:r>
      <w:proofErr w:type="gramStart"/>
      <w:r w:rsidRPr="00A27FC4">
        <w:t>по</w:t>
      </w:r>
      <w:proofErr w:type="gramEnd"/>
      <w:r w:rsidRPr="00A27FC4">
        <w:t>:</w:t>
      </w:r>
    </w:p>
    <w:p w:rsidR="00E24E0F" w:rsidRPr="00A27FC4" w:rsidRDefault="00E24E0F" w:rsidP="00E24E0F">
      <w:pPr>
        <w:pStyle w:val="a3"/>
        <w:numPr>
          <w:ilvl w:val="0"/>
          <w:numId w:val="14"/>
        </w:numPr>
        <w:jc w:val="both"/>
      </w:pPr>
      <w:bookmarkStart w:id="116" w:name="_Toc125711640"/>
      <w:bookmarkStart w:id="117" w:name="_Toc153356654"/>
      <w:r w:rsidRPr="00A27FC4">
        <w:t>наименованиям;</w:t>
      </w:r>
    </w:p>
    <w:p w:rsidR="00E24E0F" w:rsidRPr="00A27FC4" w:rsidRDefault="00E24E0F" w:rsidP="00E24E0F">
      <w:pPr>
        <w:pStyle w:val="a3"/>
        <w:numPr>
          <w:ilvl w:val="0"/>
          <w:numId w:val="14"/>
        </w:numPr>
        <w:jc w:val="both"/>
      </w:pPr>
      <w:r w:rsidRPr="00A27FC4">
        <w:t>материально-ответственным лицам.</w:t>
      </w:r>
    </w:p>
    <w:p w:rsidR="00E24E0F" w:rsidRPr="00A27FC4" w:rsidRDefault="00E24E0F" w:rsidP="00E24E0F">
      <w:pPr>
        <w:pStyle w:val="a3"/>
        <w:numPr>
          <w:ilvl w:val="0"/>
          <w:numId w:val="7"/>
        </w:numPr>
        <w:ind w:left="1134" w:hanging="425"/>
        <w:jc w:val="both"/>
      </w:pPr>
      <w:r w:rsidRPr="00A27FC4">
        <w:t xml:space="preserve">Контроль за наличием договоров о полной материальной ответственности (коллективной ответственности) на всех материально-ответственных лиц учреждения возлагается </w:t>
      </w:r>
      <w:proofErr w:type="gramStart"/>
      <w:r w:rsidRPr="00A27FC4">
        <w:t>на</w:t>
      </w:r>
      <w:proofErr w:type="gramEnd"/>
      <w:r w:rsidRPr="00A27FC4">
        <w:t>:</w:t>
      </w:r>
    </w:p>
    <w:p w:rsidR="00E24E0F" w:rsidRDefault="00E24E0F" w:rsidP="00E24E0F">
      <w:pPr>
        <w:pStyle w:val="a3"/>
        <w:numPr>
          <w:ilvl w:val="0"/>
          <w:numId w:val="15"/>
        </w:numPr>
        <w:jc w:val="both"/>
      </w:pPr>
      <w:r w:rsidRPr="00A27FC4">
        <w:lastRenderedPageBreak/>
        <w:t>бухгалтерию;</w:t>
      </w:r>
    </w:p>
    <w:p w:rsidR="00E24E0F" w:rsidRPr="00A27FC4" w:rsidRDefault="00E24E0F" w:rsidP="00E24E0F">
      <w:pPr>
        <w:pStyle w:val="2"/>
        <w:ind w:left="709"/>
        <w:jc w:val="both"/>
        <w:rPr>
          <w:rFonts w:ascii="Times New Roman" w:hAnsi="Times New Roman" w:cs="Times New Roman"/>
        </w:rPr>
      </w:pPr>
      <w:bookmarkStart w:id="118" w:name="_Toc280732424"/>
      <w:bookmarkStart w:id="119" w:name="_Toc319333215"/>
      <w:bookmarkEnd w:id="114"/>
      <w:bookmarkEnd w:id="115"/>
      <w:bookmarkEnd w:id="116"/>
      <w:bookmarkEnd w:id="117"/>
      <w:r w:rsidRPr="00A27FC4">
        <w:rPr>
          <w:rFonts w:ascii="Times New Roman" w:hAnsi="Times New Roman" w:cs="Times New Roman"/>
        </w:rPr>
        <w:t>Учет денежных средств и денежных документов</w:t>
      </w:r>
      <w:bookmarkEnd w:id="118"/>
      <w:bookmarkEnd w:id="119"/>
      <w:r w:rsidRPr="00A27FC4">
        <w:rPr>
          <w:rFonts w:ascii="Times New Roman" w:hAnsi="Times New Roman" w:cs="Times New Roman"/>
        </w:rPr>
        <w:t xml:space="preserve"> </w:t>
      </w:r>
    </w:p>
    <w:p w:rsidR="00E24E0F" w:rsidRPr="00A27FC4" w:rsidRDefault="00E24E0F" w:rsidP="00E24E0F"/>
    <w:p w:rsidR="00E24E0F" w:rsidRPr="00A27FC4" w:rsidRDefault="00E24E0F" w:rsidP="00E24E0F">
      <w:pPr>
        <w:pStyle w:val="a3"/>
        <w:numPr>
          <w:ilvl w:val="0"/>
          <w:numId w:val="7"/>
        </w:numPr>
        <w:ind w:left="1134" w:hanging="425"/>
        <w:jc w:val="both"/>
      </w:pPr>
      <w:r w:rsidRPr="00A27FC4">
        <w:t>Учет денежных средств в учреждении осуществляется соответствии с требованиями, установленными Порядком ведения кассовых операций в РФ</w:t>
      </w:r>
      <w:proofErr w:type="gramStart"/>
      <w:r w:rsidRPr="00A27FC4">
        <w:t xml:space="preserve"> </w:t>
      </w:r>
      <w:r>
        <w:t>.</w:t>
      </w:r>
      <w:proofErr w:type="gramEnd"/>
    </w:p>
    <w:p w:rsidR="00E24E0F" w:rsidRPr="00A27FC4" w:rsidRDefault="00E24E0F" w:rsidP="00E24E0F">
      <w:pPr>
        <w:pStyle w:val="a3"/>
        <w:numPr>
          <w:ilvl w:val="0"/>
          <w:numId w:val="7"/>
        </w:numPr>
        <w:ind w:left="1134" w:hanging="425"/>
        <w:jc w:val="both"/>
      </w:pPr>
      <w:r w:rsidRPr="00A27FC4">
        <w:t>Кассовая книга ведется:</w:t>
      </w:r>
    </w:p>
    <w:p w:rsidR="00E24E0F" w:rsidRPr="00A27FC4" w:rsidRDefault="00E24E0F" w:rsidP="00E24E0F">
      <w:pPr>
        <w:pStyle w:val="a3"/>
        <w:numPr>
          <w:ilvl w:val="0"/>
          <w:numId w:val="16"/>
        </w:numPr>
        <w:jc w:val="both"/>
      </w:pPr>
      <w:r w:rsidRPr="00A27FC4">
        <w:t>автоматизированным способом;</w:t>
      </w:r>
    </w:p>
    <w:p w:rsidR="00E24E0F" w:rsidRPr="00A27FC4" w:rsidRDefault="00E24E0F" w:rsidP="00E24E0F">
      <w:pPr>
        <w:pStyle w:val="a3"/>
        <w:numPr>
          <w:ilvl w:val="0"/>
          <w:numId w:val="7"/>
        </w:numPr>
        <w:ind w:left="1134" w:hanging="425"/>
        <w:jc w:val="both"/>
      </w:pPr>
      <w:r w:rsidRPr="00A27FC4">
        <w:t>Движение денежных документов оформляется приходными, расходными «фондовыми» ордерами, отражается на отдельных листах кассовой книги.</w:t>
      </w:r>
    </w:p>
    <w:p w:rsidR="00E24E0F" w:rsidRPr="00A27FC4" w:rsidRDefault="00E24E0F" w:rsidP="00E24E0F">
      <w:pPr>
        <w:pStyle w:val="a3"/>
        <w:spacing w:after="0"/>
        <w:ind w:left="1429"/>
        <w:jc w:val="both"/>
      </w:pPr>
    </w:p>
    <w:p w:rsidR="00E24E0F" w:rsidRPr="00A27FC4" w:rsidRDefault="00E24E0F" w:rsidP="00E24E0F">
      <w:pPr>
        <w:pStyle w:val="2"/>
        <w:rPr>
          <w:rFonts w:ascii="Times New Roman" w:hAnsi="Times New Roman" w:cs="Times New Roman"/>
        </w:rPr>
      </w:pPr>
      <w:bookmarkStart w:id="120" w:name="_Toc280732425"/>
      <w:bookmarkStart w:id="121" w:name="_Toc319333216"/>
      <w:r w:rsidRPr="00A27FC4">
        <w:rPr>
          <w:rFonts w:ascii="Times New Roman" w:hAnsi="Times New Roman" w:cs="Times New Roman"/>
        </w:rPr>
        <w:t>Учет расчетов, дебиторской и кредиторской задолженности</w:t>
      </w:r>
      <w:bookmarkEnd w:id="120"/>
      <w:bookmarkEnd w:id="121"/>
    </w:p>
    <w:p w:rsidR="00E24E0F" w:rsidRPr="00A27FC4" w:rsidRDefault="00E24E0F" w:rsidP="00E24E0F"/>
    <w:p w:rsidR="00E24E0F" w:rsidRPr="00A27FC4" w:rsidRDefault="00E24E0F" w:rsidP="00E24E0F">
      <w:pPr>
        <w:pStyle w:val="a3"/>
        <w:numPr>
          <w:ilvl w:val="0"/>
          <w:numId w:val="7"/>
        </w:numPr>
        <w:ind w:left="1134" w:hanging="414"/>
        <w:jc w:val="both"/>
      </w:pPr>
      <w:r w:rsidRPr="00A27FC4">
        <w:t>Дебиторская задолженность, срок исковой давности которой истек, списывается по результатам инвентаризации. Основанием для списания служат:</w:t>
      </w:r>
    </w:p>
    <w:p w:rsidR="00E24E0F" w:rsidRPr="00A27FC4" w:rsidRDefault="00E24E0F" w:rsidP="00E24E0F">
      <w:pPr>
        <w:pStyle w:val="a3"/>
        <w:numPr>
          <w:ilvl w:val="0"/>
          <w:numId w:val="17"/>
        </w:numPr>
        <w:ind w:left="1418" w:hanging="284"/>
        <w:jc w:val="both"/>
      </w:pPr>
      <w:r w:rsidRPr="00A27FC4">
        <w:t>первичные документы, подтверждающие возникновение дебиторской задолженности (договоры, акты, счета, платежные документы);</w:t>
      </w:r>
    </w:p>
    <w:p w:rsidR="00E24E0F" w:rsidRPr="00A27FC4" w:rsidRDefault="00E24E0F" w:rsidP="00E24E0F">
      <w:pPr>
        <w:pStyle w:val="a3"/>
        <w:numPr>
          <w:ilvl w:val="0"/>
          <w:numId w:val="17"/>
        </w:numPr>
        <w:ind w:left="1418" w:hanging="284"/>
        <w:jc w:val="both"/>
      </w:pPr>
      <w:r w:rsidRPr="00A27FC4">
        <w:t>инвентаризационная опись расчетов с покупателями, поставщиками и прочими дебиторами и кредиторами (ф.0504089)</w:t>
      </w:r>
    </w:p>
    <w:p w:rsidR="00E24E0F" w:rsidRPr="00A27FC4" w:rsidRDefault="00E24E0F" w:rsidP="00E24E0F">
      <w:pPr>
        <w:pStyle w:val="a3"/>
        <w:numPr>
          <w:ilvl w:val="0"/>
          <w:numId w:val="17"/>
        </w:numPr>
        <w:ind w:left="1418" w:hanging="284"/>
        <w:jc w:val="both"/>
      </w:pPr>
      <w:r w:rsidRPr="00A27FC4">
        <w:t>докладная записка руководству учреждения о выявлении дебиторской задолженности с истекшим сроком исковой давности;</w:t>
      </w:r>
    </w:p>
    <w:p w:rsidR="00E24E0F" w:rsidRPr="00A27FC4" w:rsidRDefault="00E24E0F" w:rsidP="00E24E0F">
      <w:pPr>
        <w:pStyle w:val="a3"/>
        <w:numPr>
          <w:ilvl w:val="0"/>
          <w:numId w:val="17"/>
        </w:numPr>
        <w:ind w:left="1418" w:hanging="284"/>
        <w:jc w:val="both"/>
      </w:pPr>
      <w:r w:rsidRPr="00A27FC4">
        <w:t>решение руководителя (приказ) о списании этой задолженности;</w:t>
      </w:r>
    </w:p>
    <w:p w:rsidR="00E24E0F" w:rsidRPr="00A27FC4" w:rsidRDefault="00E24E0F" w:rsidP="00E24E0F">
      <w:pPr>
        <w:pStyle w:val="a3"/>
        <w:numPr>
          <w:ilvl w:val="0"/>
          <w:numId w:val="17"/>
        </w:numPr>
        <w:ind w:left="1418" w:hanging="284"/>
        <w:jc w:val="both"/>
      </w:pPr>
      <w:r w:rsidRPr="00226A44">
        <w:t>(при наличии информации, что данная организация исключена из Единого реестра юридических лиц)</w:t>
      </w:r>
      <w:r w:rsidRPr="00A27FC4">
        <w:t xml:space="preserve"> выписка из ЕГРЮЛ, предоставленная по запросу налоговой инспекцией.</w:t>
      </w:r>
    </w:p>
    <w:p w:rsidR="00E24E0F" w:rsidRPr="00A27FC4" w:rsidRDefault="00E24E0F" w:rsidP="00E24E0F">
      <w:pPr>
        <w:pStyle w:val="a3"/>
        <w:numPr>
          <w:ilvl w:val="0"/>
          <w:numId w:val="7"/>
        </w:numPr>
        <w:ind w:left="1134" w:hanging="414"/>
        <w:jc w:val="both"/>
      </w:pPr>
      <w:r w:rsidRPr="00A27FC4">
        <w:t>Учреждением ведется учет списанной задолженности на забалансовом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E24E0F" w:rsidRPr="00A27FC4" w:rsidRDefault="00E24E0F" w:rsidP="00E24E0F">
      <w:pPr>
        <w:pStyle w:val="a3"/>
        <w:numPr>
          <w:ilvl w:val="0"/>
          <w:numId w:val="7"/>
        </w:numPr>
        <w:ind w:left="1134" w:hanging="414"/>
        <w:jc w:val="both"/>
      </w:pPr>
      <w:r w:rsidRPr="00A27FC4">
        <w:t>Кредиторская задолженность, срок исковой давности которой истек, списывается с баланса по  результатам инвентаризации. Основанием для списания служат:</w:t>
      </w:r>
    </w:p>
    <w:p w:rsidR="00E24E0F" w:rsidRPr="00A27FC4" w:rsidRDefault="00E24E0F" w:rsidP="00E24E0F">
      <w:pPr>
        <w:pStyle w:val="a3"/>
        <w:numPr>
          <w:ilvl w:val="0"/>
          <w:numId w:val="18"/>
        </w:numPr>
        <w:ind w:left="1418" w:hanging="284"/>
        <w:jc w:val="both"/>
      </w:pPr>
      <w:r w:rsidRPr="00A27FC4">
        <w:t>первичные документы, подтверждающие возникновение кредиторской задолженности (договоры, акты, счета, платежные документы);</w:t>
      </w:r>
    </w:p>
    <w:p w:rsidR="00E24E0F" w:rsidRPr="00A27FC4" w:rsidRDefault="00E24E0F" w:rsidP="00E24E0F">
      <w:pPr>
        <w:pStyle w:val="a3"/>
        <w:numPr>
          <w:ilvl w:val="0"/>
          <w:numId w:val="18"/>
        </w:numPr>
        <w:ind w:left="1418" w:hanging="284"/>
        <w:jc w:val="both"/>
      </w:pPr>
      <w:r w:rsidRPr="00A27FC4">
        <w:t>инвентаризационная опись расчетов с покупателями, поставщиками и прочими дебиторами и кредиторами (ф.0504089),</w:t>
      </w:r>
    </w:p>
    <w:p w:rsidR="00E24E0F" w:rsidRPr="00A27FC4" w:rsidRDefault="00E24E0F" w:rsidP="00E24E0F">
      <w:pPr>
        <w:pStyle w:val="a3"/>
        <w:numPr>
          <w:ilvl w:val="0"/>
          <w:numId w:val="18"/>
        </w:numPr>
        <w:ind w:left="1418" w:hanging="284"/>
        <w:jc w:val="both"/>
      </w:pPr>
      <w:r w:rsidRPr="00A27FC4">
        <w:t>объяснительная записка о причине образования задолженности;</w:t>
      </w:r>
    </w:p>
    <w:p w:rsidR="00E24E0F" w:rsidRPr="00A27FC4" w:rsidRDefault="00E24E0F" w:rsidP="00E24E0F">
      <w:pPr>
        <w:pStyle w:val="a3"/>
        <w:numPr>
          <w:ilvl w:val="0"/>
          <w:numId w:val="18"/>
        </w:numPr>
        <w:ind w:left="1418" w:hanging="284"/>
        <w:jc w:val="both"/>
      </w:pPr>
      <w:r>
        <w:t>решение руководителя (распоряжение</w:t>
      </w:r>
      <w:r w:rsidRPr="00A27FC4">
        <w:t>) о списании этой задолженности.</w:t>
      </w:r>
    </w:p>
    <w:p w:rsidR="00E24E0F" w:rsidRDefault="00E24E0F" w:rsidP="00E24E0F">
      <w:pPr>
        <w:pStyle w:val="a3"/>
        <w:ind w:left="1134"/>
        <w:jc w:val="both"/>
      </w:pPr>
      <w:r w:rsidRPr="00A27FC4">
        <w:t>Учет списанной кредиторской задолженности ведется на забалансовом счете 20</w:t>
      </w:r>
      <w:r>
        <w:t xml:space="preserve"> </w:t>
      </w:r>
      <w:r w:rsidRPr="00A27FC4">
        <w:t xml:space="preserve">«Списанная задолженность, невостребованная кредиторами» в течение срока исковой </w:t>
      </w:r>
      <w:r>
        <w:t>давности</w:t>
      </w:r>
      <w:r w:rsidRPr="00A27FC4">
        <w:t xml:space="preserve"> с момента списания задолженности с балансового учета (3 года).</w:t>
      </w:r>
    </w:p>
    <w:p w:rsidR="00E24E0F" w:rsidRDefault="00E24E0F" w:rsidP="00E24E0F">
      <w:pPr>
        <w:pStyle w:val="a3"/>
        <w:ind w:left="709"/>
        <w:jc w:val="both"/>
      </w:pPr>
    </w:p>
    <w:p w:rsidR="00E24E0F" w:rsidRDefault="00E24E0F" w:rsidP="00E24E0F">
      <w:pPr>
        <w:pStyle w:val="2"/>
        <w:rPr>
          <w:rFonts w:ascii="Times New Roman" w:hAnsi="Times New Roman" w:cs="Times New Roman"/>
        </w:rPr>
      </w:pPr>
      <w:bookmarkStart w:id="122" w:name="_Toc319333217"/>
      <w:r w:rsidRPr="00A27FC4">
        <w:rPr>
          <w:rFonts w:ascii="Times New Roman" w:hAnsi="Times New Roman" w:cs="Times New Roman"/>
        </w:rPr>
        <w:t xml:space="preserve">Учет </w:t>
      </w:r>
      <w:r>
        <w:rPr>
          <w:rFonts w:ascii="Times New Roman" w:hAnsi="Times New Roman" w:cs="Times New Roman"/>
        </w:rPr>
        <w:t xml:space="preserve">расходов </w:t>
      </w:r>
      <w:bookmarkEnd w:id="122"/>
    </w:p>
    <w:p w:rsidR="00E24E0F" w:rsidRPr="00A27FC4" w:rsidRDefault="00E24E0F" w:rsidP="008F3F63">
      <w:pPr>
        <w:pStyle w:val="a3"/>
        <w:numPr>
          <w:ilvl w:val="0"/>
          <w:numId w:val="7"/>
        </w:numPr>
        <w:ind w:left="426"/>
        <w:jc w:val="both"/>
      </w:pPr>
      <w:r>
        <w:t xml:space="preserve"> </w:t>
      </w:r>
      <w:r w:rsidRPr="00A27FC4">
        <w:t>В составе прямых расходов учитываются:</w:t>
      </w:r>
      <w:r>
        <w:t xml:space="preserve"> </w:t>
      </w:r>
    </w:p>
    <w:p w:rsidR="00E24E0F" w:rsidRPr="00884598" w:rsidRDefault="00E24E0F" w:rsidP="008F3F63">
      <w:pPr>
        <w:pStyle w:val="a3"/>
        <w:numPr>
          <w:ilvl w:val="0"/>
          <w:numId w:val="21"/>
        </w:numPr>
        <w:ind w:left="567" w:hanging="284"/>
        <w:jc w:val="both"/>
        <w:rPr>
          <w:spacing w:val="-4"/>
        </w:rPr>
      </w:pPr>
      <w:r w:rsidRPr="00884598">
        <w:t>материальные запасы, израсходованные в процессе оказания услуг, выполнения работ, производства товаров;</w:t>
      </w:r>
    </w:p>
    <w:p w:rsidR="00E24E0F" w:rsidRDefault="00E24E0F" w:rsidP="008F3F63">
      <w:pPr>
        <w:pStyle w:val="a3"/>
        <w:numPr>
          <w:ilvl w:val="0"/>
          <w:numId w:val="21"/>
        </w:numPr>
        <w:tabs>
          <w:tab w:val="left" w:pos="284"/>
        </w:tabs>
        <w:ind w:left="567" w:hanging="284"/>
        <w:jc w:val="both"/>
      </w:pPr>
      <w:r w:rsidRPr="00884598">
        <w:t xml:space="preserve">расходы на оплату труда участвующего в процессе оказания услуг (выполнения работ, производства товаров) персонала и </w:t>
      </w:r>
      <w:r w:rsidRPr="005B533E">
        <w:t>начисление страховых</w:t>
      </w:r>
      <w:r w:rsidRPr="00884598">
        <w:t xml:space="preserve"> взносов на оплату труда персонала</w:t>
      </w:r>
      <w:proofErr w:type="gramStart"/>
      <w:r w:rsidRPr="00884598">
        <w:t>.</w:t>
      </w:r>
      <w:proofErr w:type="gramEnd"/>
      <w:r w:rsidRPr="00884598">
        <w:t xml:space="preserve"> (</w:t>
      </w:r>
      <w:proofErr w:type="gramStart"/>
      <w:r w:rsidRPr="00884598">
        <w:t>в</w:t>
      </w:r>
      <w:proofErr w:type="gramEnd"/>
      <w:r w:rsidRPr="00884598">
        <w:t xml:space="preserve">озможен список должностей по видам деятельности или иное обоснование); </w:t>
      </w:r>
    </w:p>
    <w:p w:rsidR="008F3F63" w:rsidRDefault="008F3F63" w:rsidP="008F3F63">
      <w:pPr>
        <w:pStyle w:val="a5"/>
        <w:numPr>
          <w:ilvl w:val="0"/>
          <w:numId w:val="21"/>
        </w:numPr>
        <w:ind w:left="567" w:hanging="218"/>
      </w:pPr>
      <w:r w:rsidRPr="00884598">
        <w:t xml:space="preserve">суммы начисленной амортизации по основным средствам, используемым при </w:t>
      </w:r>
      <w:r>
        <w:t xml:space="preserve">непосредственном </w:t>
      </w:r>
      <w:r w:rsidRPr="00884598">
        <w:t>производстве товаров (работ, услуг) (возможен список основных средств по видам деятельности или иное обоснование).</w:t>
      </w:r>
    </w:p>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Default="000D131A" w:rsidP="000D131A"/>
    <w:p w:rsidR="000D131A" w:rsidRPr="00A27FC4" w:rsidRDefault="000D131A" w:rsidP="000D131A">
      <w:pPr>
        <w:pStyle w:val="11"/>
        <w:jc w:val="left"/>
        <w:rPr>
          <w:rFonts w:ascii="Times New Roman" w:hAnsi="Times New Roman"/>
          <w:lang w:val="ru-RU"/>
        </w:rPr>
      </w:pPr>
      <w:bookmarkStart w:id="123" w:name="_Toc319333219"/>
      <w:r>
        <w:rPr>
          <w:rFonts w:ascii="Times New Roman" w:hAnsi="Times New Roman"/>
          <w:lang w:val="ru-RU"/>
        </w:rPr>
        <w:lastRenderedPageBreak/>
        <w:t xml:space="preserve">      </w:t>
      </w:r>
      <w:r w:rsidRPr="00A27FC4">
        <w:rPr>
          <w:rFonts w:ascii="Times New Roman" w:hAnsi="Times New Roman"/>
          <w:lang w:val="ru-RU"/>
        </w:rPr>
        <w:t xml:space="preserve">РАЗДЕЛ </w:t>
      </w:r>
      <w:r w:rsidRPr="00A27FC4">
        <w:rPr>
          <w:rFonts w:ascii="Times New Roman" w:hAnsi="Times New Roman"/>
        </w:rPr>
        <w:t>III</w:t>
      </w:r>
      <w:r w:rsidRPr="000D131A">
        <w:rPr>
          <w:rFonts w:ascii="Times New Roman" w:hAnsi="Times New Roman"/>
          <w:lang w:val="ru-RU"/>
        </w:rPr>
        <w:t>.</w:t>
      </w:r>
      <w:r w:rsidRPr="00A27FC4">
        <w:rPr>
          <w:rFonts w:ascii="Times New Roman" w:hAnsi="Times New Roman"/>
          <w:lang w:val="ru-RU"/>
        </w:rPr>
        <w:t xml:space="preserve"> </w:t>
      </w:r>
      <w:bookmarkStart w:id="124" w:name="_Toc215299204"/>
      <w:r w:rsidRPr="00A27FC4">
        <w:rPr>
          <w:rFonts w:ascii="Times New Roman" w:hAnsi="Times New Roman"/>
          <w:lang w:val="ru-RU"/>
        </w:rPr>
        <w:t>Общие принципы ведения налогового учета</w:t>
      </w:r>
      <w:bookmarkEnd w:id="123"/>
      <w:bookmarkEnd w:id="124"/>
      <w:r w:rsidRPr="00A27FC4">
        <w:rPr>
          <w:rFonts w:ascii="Times New Roman" w:hAnsi="Times New Roman"/>
          <w:lang w:val="ru-RU"/>
        </w:rPr>
        <w:t xml:space="preserve"> </w:t>
      </w:r>
    </w:p>
    <w:p w:rsidR="000D131A" w:rsidRPr="00A27FC4" w:rsidRDefault="000D131A" w:rsidP="000D131A">
      <w:pPr>
        <w:pStyle w:val="a3"/>
        <w:ind w:left="1069"/>
        <w:jc w:val="both"/>
      </w:pPr>
    </w:p>
    <w:p w:rsidR="000D131A" w:rsidRPr="00A27FC4" w:rsidRDefault="000D131A" w:rsidP="000D131A">
      <w:pPr>
        <w:pStyle w:val="a3"/>
        <w:numPr>
          <w:ilvl w:val="0"/>
          <w:numId w:val="22"/>
        </w:numPr>
        <w:ind w:left="567" w:hanging="219"/>
        <w:jc w:val="both"/>
      </w:pPr>
      <w:r w:rsidRPr="00A27FC4">
        <w:t>Для ведения налогового учета учреждением используются:</w:t>
      </w:r>
    </w:p>
    <w:p w:rsidR="000D131A" w:rsidRDefault="000D131A" w:rsidP="000D131A">
      <w:pPr>
        <w:pStyle w:val="a3"/>
        <w:numPr>
          <w:ilvl w:val="0"/>
          <w:numId w:val="23"/>
        </w:numPr>
        <w:ind w:left="567" w:hanging="283"/>
        <w:jc w:val="both"/>
        <w:rPr>
          <w:spacing w:val="-4"/>
        </w:rPr>
      </w:pPr>
      <w:r w:rsidRPr="00A27FC4">
        <w:t>данные бухгалтерского учета и бухгалтерских регистров (метод корректировок</w:t>
      </w:r>
      <w:r w:rsidRPr="00A27FC4">
        <w:rPr>
          <w:spacing w:val="-4"/>
        </w:rPr>
        <w:t>);</w:t>
      </w:r>
    </w:p>
    <w:p w:rsidR="000D131A" w:rsidRDefault="000D131A" w:rsidP="000D131A">
      <w:pPr>
        <w:pStyle w:val="2"/>
        <w:jc w:val="both"/>
        <w:rPr>
          <w:rFonts w:ascii="Times New Roman" w:hAnsi="Times New Roman" w:cs="Times New Roman"/>
          <w:b w:val="0"/>
          <w:bCs w:val="0"/>
          <w:i w:val="0"/>
          <w:iCs w:val="0"/>
          <w:spacing w:val="-4"/>
          <w:sz w:val="24"/>
          <w:szCs w:val="24"/>
        </w:rPr>
      </w:pPr>
      <w:bookmarkStart w:id="125" w:name="_Toc215299205"/>
      <w:bookmarkStart w:id="126" w:name="_Toc280732428"/>
      <w:bookmarkStart w:id="127" w:name="_Toc319333220"/>
    </w:p>
    <w:p w:rsidR="000D131A" w:rsidRPr="00A27FC4" w:rsidRDefault="000D131A" w:rsidP="000D131A">
      <w:pPr>
        <w:pStyle w:val="2"/>
        <w:jc w:val="both"/>
        <w:rPr>
          <w:rFonts w:ascii="Times New Roman" w:hAnsi="Times New Roman" w:cs="Times New Roman"/>
        </w:rPr>
      </w:pPr>
      <w:r w:rsidRPr="00A27FC4">
        <w:rPr>
          <w:rFonts w:ascii="Times New Roman" w:hAnsi="Times New Roman" w:cs="Times New Roman"/>
        </w:rPr>
        <w:t>Налог на прибыль</w:t>
      </w:r>
      <w:bookmarkEnd w:id="125"/>
      <w:bookmarkEnd w:id="126"/>
      <w:bookmarkEnd w:id="127"/>
      <w:r w:rsidRPr="00A27FC4">
        <w:rPr>
          <w:rFonts w:ascii="Times New Roman" w:hAnsi="Times New Roman" w:cs="Times New Roman"/>
        </w:rPr>
        <w:t xml:space="preserve"> </w:t>
      </w:r>
    </w:p>
    <w:p w:rsidR="000D131A" w:rsidRDefault="00977A16" w:rsidP="00977A16">
      <w:pPr>
        <w:pStyle w:val="a3"/>
        <w:jc w:val="both"/>
      </w:pPr>
      <w:r>
        <w:rPr>
          <w:spacing w:val="-4"/>
        </w:rPr>
        <w:t xml:space="preserve">       Администрация МО «Бестужевское» является муниципальным образованием, осуществляет деятельность органов местного самоуправления. </w:t>
      </w:r>
      <w:r w:rsidRPr="00A27FC4">
        <w:t>Доход</w:t>
      </w:r>
      <w:r>
        <w:t>ов</w:t>
      </w:r>
      <w:r w:rsidRPr="00A27FC4">
        <w:t xml:space="preserve"> от предпринимательской деятельности </w:t>
      </w:r>
      <w:r>
        <w:t>не имеет, расходы осуществляет только за счет бюджетных средств. Налог на прибыль не применяется, Сдается нулевая декларация по окончанию года.</w:t>
      </w:r>
    </w:p>
    <w:p w:rsidR="00977A16" w:rsidRDefault="00977A16" w:rsidP="00977A16">
      <w:pPr>
        <w:pStyle w:val="a3"/>
        <w:jc w:val="both"/>
      </w:pPr>
    </w:p>
    <w:p w:rsidR="00977A16" w:rsidRDefault="00977A16" w:rsidP="00977A16">
      <w:pPr>
        <w:pStyle w:val="2"/>
        <w:rPr>
          <w:rFonts w:ascii="Times New Roman" w:hAnsi="Times New Roman" w:cs="Times New Roman"/>
        </w:rPr>
      </w:pPr>
      <w:bookmarkStart w:id="128" w:name="_Toc280732429"/>
      <w:bookmarkStart w:id="129" w:name="_Toc319333221"/>
      <w:r w:rsidRPr="00A27FC4">
        <w:rPr>
          <w:rFonts w:ascii="Times New Roman" w:hAnsi="Times New Roman" w:cs="Times New Roman"/>
        </w:rPr>
        <w:t>Налог на добавленную стоимость</w:t>
      </w:r>
      <w:bookmarkEnd w:id="128"/>
      <w:bookmarkEnd w:id="129"/>
      <w:r w:rsidRPr="00A27FC4">
        <w:rPr>
          <w:rFonts w:ascii="Times New Roman" w:hAnsi="Times New Roman" w:cs="Times New Roman"/>
        </w:rPr>
        <w:t xml:space="preserve"> </w:t>
      </w:r>
    </w:p>
    <w:p w:rsidR="00977A16" w:rsidRPr="00977A16" w:rsidRDefault="00977A16" w:rsidP="00977A16">
      <w:pPr>
        <w:pStyle w:val="a3"/>
        <w:numPr>
          <w:ilvl w:val="0"/>
          <w:numId w:val="25"/>
        </w:numPr>
        <w:ind w:left="709" w:hanging="284"/>
        <w:jc w:val="both"/>
      </w:pPr>
      <w:r w:rsidRPr="00226A44">
        <w:t>не применяется</w:t>
      </w:r>
      <w:r w:rsidRPr="00226A44">
        <w:rPr>
          <w:spacing w:val="-4"/>
        </w:rPr>
        <w:t>;</w:t>
      </w:r>
    </w:p>
    <w:p w:rsidR="00977A16" w:rsidRPr="00977A16" w:rsidRDefault="00977A16" w:rsidP="00977A16">
      <w:pPr>
        <w:pStyle w:val="a3"/>
        <w:numPr>
          <w:ilvl w:val="0"/>
          <w:numId w:val="25"/>
        </w:numPr>
        <w:ind w:left="709" w:hanging="284"/>
        <w:jc w:val="both"/>
      </w:pPr>
      <w:r>
        <w:rPr>
          <w:spacing w:val="-4"/>
        </w:rPr>
        <w:t>Сдаются нулевые декларации ежеквартально.</w:t>
      </w:r>
    </w:p>
    <w:p w:rsidR="00977A16" w:rsidRDefault="00977A16" w:rsidP="00977A16">
      <w:pPr>
        <w:pStyle w:val="a3"/>
        <w:jc w:val="both"/>
        <w:rPr>
          <w:spacing w:val="-4"/>
        </w:rPr>
      </w:pPr>
    </w:p>
    <w:p w:rsidR="00977A16" w:rsidRDefault="00977A16" w:rsidP="00977A16">
      <w:pPr>
        <w:pStyle w:val="2"/>
        <w:rPr>
          <w:rFonts w:ascii="Times New Roman" w:hAnsi="Times New Roman" w:cs="Times New Roman"/>
        </w:rPr>
      </w:pPr>
      <w:bookmarkStart w:id="130" w:name="_Toc215299210"/>
      <w:bookmarkStart w:id="131" w:name="_Toc280732430"/>
      <w:bookmarkStart w:id="132" w:name="_Toc319333222"/>
      <w:r w:rsidRPr="00956CB5">
        <w:rPr>
          <w:rFonts w:ascii="Times New Roman" w:hAnsi="Times New Roman" w:cs="Times New Roman"/>
        </w:rPr>
        <w:t>НДФЛ</w:t>
      </w:r>
      <w:bookmarkEnd w:id="130"/>
      <w:bookmarkEnd w:id="131"/>
      <w:bookmarkEnd w:id="132"/>
    </w:p>
    <w:p w:rsidR="00977A16" w:rsidRDefault="00977A16" w:rsidP="00977A16">
      <w:r w:rsidRPr="00956CB5">
        <w:t>Утверждается регистр налогового учета по НДФЛ</w:t>
      </w:r>
      <w:r>
        <w:t>, налоговые карточки, ведутся в электронном виде.</w:t>
      </w:r>
    </w:p>
    <w:p w:rsidR="00977A16" w:rsidRDefault="00977A16" w:rsidP="00977A16"/>
    <w:p w:rsidR="00977A16" w:rsidRDefault="00977A16" w:rsidP="00977A16">
      <w:pPr>
        <w:pStyle w:val="a3"/>
        <w:jc w:val="both"/>
      </w:pPr>
      <w:r w:rsidRPr="00A27FC4">
        <w:t xml:space="preserve">Утверждаются формы заявлений на предоставление стандартных налоговых вычетов по НДФЛ. </w:t>
      </w:r>
    </w:p>
    <w:p w:rsidR="00977A16" w:rsidRDefault="00977A16" w:rsidP="00977A16">
      <w:pPr>
        <w:pStyle w:val="a3"/>
        <w:jc w:val="both"/>
      </w:pPr>
    </w:p>
    <w:p w:rsidR="00977A16" w:rsidRDefault="00977A16" w:rsidP="00977A16">
      <w:pPr>
        <w:pStyle w:val="2"/>
        <w:rPr>
          <w:rFonts w:ascii="Times New Roman" w:hAnsi="Times New Roman" w:cs="Times New Roman"/>
        </w:rPr>
      </w:pPr>
      <w:bookmarkStart w:id="133" w:name="_Toc280732431"/>
      <w:bookmarkStart w:id="134" w:name="_Toc319333223"/>
      <w:r w:rsidRPr="00A27FC4">
        <w:rPr>
          <w:rFonts w:ascii="Times New Roman" w:hAnsi="Times New Roman" w:cs="Times New Roman"/>
        </w:rPr>
        <w:t>Страховые взносы</w:t>
      </w:r>
      <w:bookmarkEnd w:id="133"/>
      <w:bookmarkEnd w:id="134"/>
    </w:p>
    <w:p w:rsidR="00977A16" w:rsidRDefault="00977A16" w:rsidP="00977A16"/>
    <w:p w:rsidR="00977A16" w:rsidRDefault="00977A16" w:rsidP="00977A16">
      <w:r w:rsidRPr="00A27FC4">
        <w:t>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w:t>
      </w:r>
    </w:p>
    <w:p w:rsidR="00977A16" w:rsidRDefault="00977A16" w:rsidP="00977A16">
      <w:r>
        <w:t xml:space="preserve">в электронном виде. Уплата страховых взносов должна </w:t>
      </w:r>
      <w:proofErr w:type="gramStart"/>
      <w:r>
        <w:t>производится</w:t>
      </w:r>
      <w:proofErr w:type="gramEnd"/>
      <w:r>
        <w:t xml:space="preserve"> ежемесячно не позднее  15 числа следующего </w:t>
      </w:r>
      <w:r w:rsidR="00EC0050">
        <w:t>месяца.</w:t>
      </w:r>
    </w:p>
    <w:p w:rsidR="00EC0050" w:rsidRDefault="00EC0050" w:rsidP="00977A16"/>
    <w:p w:rsidR="00EC0050" w:rsidRDefault="00EC0050" w:rsidP="00EC0050">
      <w:pPr>
        <w:pStyle w:val="2"/>
        <w:rPr>
          <w:rFonts w:ascii="Times New Roman" w:hAnsi="Times New Roman" w:cs="Times New Roman"/>
        </w:rPr>
      </w:pPr>
      <w:bookmarkStart w:id="135" w:name="_Toc215299212"/>
      <w:bookmarkStart w:id="136" w:name="_Toc280732432"/>
      <w:bookmarkStart w:id="137" w:name="_Toc319333224"/>
      <w:r w:rsidRPr="00A27FC4">
        <w:rPr>
          <w:rFonts w:ascii="Times New Roman" w:hAnsi="Times New Roman" w:cs="Times New Roman"/>
        </w:rPr>
        <w:t>Налог на имущество</w:t>
      </w:r>
      <w:bookmarkEnd w:id="135"/>
      <w:bookmarkEnd w:id="136"/>
      <w:bookmarkEnd w:id="137"/>
      <w:r w:rsidRPr="00A27FC4">
        <w:rPr>
          <w:rFonts w:ascii="Times New Roman" w:hAnsi="Times New Roman" w:cs="Times New Roman"/>
        </w:rPr>
        <w:t xml:space="preserve"> </w:t>
      </w:r>
    </w:p>
    <w:p w:rsidR="00EC0050" w:rsidRDefault="00EC0050" w:rsidP="00EC0050">
      <w:r>
        <w:t>Объектами налогообложения признается движимое и недвижимое имущество, учитываемое на балансе в качестве объектов основных сре</w:t>
      </w:r>
      <w:proofErr w:type="gramStart"/>
      <w:r>
        <w:t>дств в п</w:t>
      </w:r>
      <w:proofErr w:type="gramEnd"/>
      <w:r>
        <w:t>орядке, установленном для ведения бухгалтерского учета.</w:t>
      </w:r>
    </w:p>
    <w:p w:rsidR="00EC0050" w:rsidRPr="00EC0050" w:rsidRDefault="00EC0050" w:rsidP="00EC0050">
      <w:r>
        <w:t xml:space="preserve">       1. Земельные участки и иные объекты природопользования.</w:t>
      </w:r>
    </w:p>
    <w:p w:rsidR="00EC0050" w:rsidRDefault="00EC0050" w:rsidP="00977A16">
      <w:r>
        <w:t xml:space="preserve">       2. Движимое имущество, принятое с 1 января 2013 года на учет в качестве</w:t>
      </w:r>
    </w:p>
    <w:p w:rsidR="00EC0050" w:rsidRDefault="00EC0050" w:rsidP="00977A16">
      <w:r>
        <w:t xml:space="preserve">           основных средств.</w:t>
      </w:r>
    </w:p>
    <w:p w:rsidR="00EC0050" w:rsidRDefault="00EC0050" w:rsidP="00977A16">
      <w:r>
        <w:t xml:space="preserve">       3. Основные средства, не имеющие остаточной стоимости.</w:t>
      </w:r>
    </w:p>
    <w:p w:rsidR="00F419A0" w:rsidRDefault="00EC0050" w:rsidP="00977A16">
      <w:r>
        <w:t xml:space="preserve">Средняя стоимость имущества, признаваемого объектом налогообложения, за отчетный период определяется как частное деление суммы, полученной в результате сложения величин остаточной стоимости имущества на 1-е число каждого месяца отчетного </w:t>
      </w:r>
    </w:p>
    <w:p w:rsidR="00F419A0" w:rsidRDefault="00EC0050" w:rsidP="00977A16">
      <w:r>
        <w:lastRenderedPageBreak/>
        <w:t xml:space="preserve">периода и 1-е число месяца, следующего за отчетным периодом, на количество </w:t>
      </w:r>
    </w:p>
    <w:p w:rsidR="00F419A0" w:rsidRDefault="00EC0050" w:rsidP="00977A16">
      <w:r>
        <w:t xml:space="preserve">месяцев в отчетном периоде, </w:t>
      </w:r>
      <w:proofErr w:type="gramStart"/>
      <w:r>
        <w:t>увеличенное</w:t>
      </w:r>
      <w:proofErr w:type="gramEnd"/>
      <w:r>
        <w:t xml:space="preserve"> на единицу.</w:t>
      </w:r>
      <w:r w:rsidR="00F419A0">
        <w:t xml:space="preserve"> Налоговым периодом </w:t>
      </w:r>
    </w:p>
    <w:p w:rsidR="00F419A0" w:rsidRDefault="00F419A0" w:rsidP="00977A16">
      <w:r>
        <w:t xml:space="preserve">признается календарный год. Отчетными периодами признаются  1 квартал, полугодие </w:t>
      </w:r>
    </w:p>
    <w:p w:rsidR="00F419A0" w:rsidRDefault="00F419A0" w:rsidP="00977A16">
      <w:r>
        <w:t xml:space="preserve">и девять месяцев календарного года. Налоговая ставка устанавливается законами </w:t>
      </w:r>
    </w:p>
    <w:p w:rsidR="00EC0050" w:rsidRDefault="00F419A0" w:rsidP="00977A16">
      <w:r>
        <w:t xml:space="preserve">субъекта РФ и равняется 2,2%. Уплата налога должна </w:t>
      </w:r>
      <w:proofErr w:type="gramStart"/>
      <w:r>
        <w:t>проводится</w:t>
      </w:r>
      <w:proofErr w:type="gramEnd"/>
      <w:r>
        <w:t xml:space="preserve"> не позднее 5-го</w:t>
      </w:r>
    </w:p>
    <w:p w:rsidR="00F419A0" w:rsidRDefault="00F419A0" w:rsidP="00977A16">
      <w:r>
        <w:t>числа 2-го месяца следующего за отчетным периодом.</w:t>
      </w:r>
      <w:bookmarkStart w:id="138" w:name="_Toc280732433"/>
      <w:bookmarkStart w:id="139" w:name="_Toc319333225"/>
      <w:r w:rsidRPr="00F419A0">
        <w:t xml:space="preserve"> </w:t>
      </w:r>
      <w:bookmarkEnd w:id="138"/>
      <w:bookmarkEnd w:id="139"/>
    </w:p>
    <w:p w:rsidR="00F419A0" w:rsidRDefault="00F419A0" w:rsidP="00977A16"/>
    <w:p w:rsidR="00F419A0" w:rsidRDefault="00F419A0" w:rsidP="00977A16"/>
    <w:p w:rsidR="00F419A0" w:rsidRDefault="00F419A0" w:rsidP="00977A16">
      <w:pPr>
        <w:rPr>
          <w:b/>
          <w:i/>
          <w:sz w:val="28"/>
          <w:szCs w:val="28"/>
        </w:rPr>
      </w:pPr>
      <w:r w:rsidRPr="00F419A0">
        <w:rPr>
          <w:b/>
          <w:i/>
          <w:sz w:val="28"/>
          <w:szCs w:val="28"/>
        </w:rPr>
        <w:t>Транспортный налог</w:t>
      </w:r>
    </w:p>
    <w:p w:rsidR="00F419A0" w:rsidRDefault="00F419A0" w:rsidP="00977A16">
      <w:pPr>
        <w:rPr>
          <w:sz w:val="28"/>
          <w:szCs w:val="28"/>
        </w:rPr>
      </w:pPr>
    </w:p>
    <w:p w:rsidR="00F419A0" w:rsidRDefault="001A14E3" w:rsidP="00977A16">
      <w:r w:rsidRPr="00A27FC4">
        <w:t>В налогооблагаемую базу включаются все транспортные средства, включая находящиеся на ремонте и подлежащие списанию, до момента снятия транспортного средства с учета или исключения из государственного судового реестра в соответствии с законодательством РФ.</w:t>
      </w:r>
      <w:r>
        <w:t xml:space="preserve"> Налоговым периодом признается календарный год, отчетными</w:t>
      </w:r>
    </w:p>
    <w:p w:rsidR="001A14E3" w:rsidRDefault="001A14E3" w:rsidP="00977A16">
      <w:r>
        <w:t>1 квартал, 2</w:t>
      </w:r>
      <w:r w:rsidRPr="001A14E3">
        <w:t xml:space="preserve"> </w:t>
      </w:r>
      <w:r>
        <w:t>квартал, 3 квартал, Ставки налога устанавливаются законами субъекта РФ.</w:t>
      </w:r>
    </w:p>
    <w:p w:rsidR="001A14E3" w:rsidRDefault="001A14E3" w:rsidP="00977A16">
      <w:r>
        <w:t>Сумма налога, подлежащая уплате в бюджет по итогам налогового периода, исчисляется</w:t>
      </w:r>
    </w:p>
    <w:p w:rsidR="001A14E3" w:rsidRDefault="001A14E3" w:rsidP="00977A16">
      <w:r>
        <w:t>в отношении каждого транспортного средства, определяется как разница исчисленной суммой налога и суммами авансовых платежей по налогу, подлежащих уплате в течени</w:t>
      </w:r>
      <w:proofErr w:type="gramStart"/>
      <w:r>
        <w:t>и</w:t>
      </w:r>
      <w:proofErr w:type="gramEnd"/>
      <w:r>
        <w:t xml:space="preserve"> налогового периода. Авансовые платежи по налогу по истечении каждого налогового периода исчисляются в размере 1 четвертой соответствующей налоговой базы и налоговой ставки. В случае нахождения транспортного средства </w:t>
      </w:r>
      <w:r w:rsidR="00397335">
        <w:t xml:space="preserve"> в учреждении не полный календарный год, то исчисление налога производится с учетом </w:t>
      </w:r>
      <w:proofErr w:type="spellStart"/>
      <w:r w:rsidR="00397335">
        <w:t>коэффицента</w:t>
      </w:r>
      <w:proofErr w:type="spellEnd"/>
      <w:r w:rsidR="00397335">
        <w:t>,</w:t>
      </w:r>
    </w:p>
    <w:p w:rsidR="00977A16" w:rsidRDefault="00397335" w:rsidP="00397335">
      <w:pPr>
        <w:rPr>
          <w:sz w:val="28"/>
          <w:szCs w:val="28"/>
        </w:rPr>
      </w:pPr>
      <w:r>
        <w:t>определяемого, как отношение числа полных месяцев, в течение которых транспортное средство было зарегистрировано, к числу календарных месяцев в налоговом периоде.</w:t>
      </w:r>
    </w:p>
    <w:p w:rsidR="00397335" w:rsidRDefault="00397335" w:rsidP="00397335">
      <w:pPr>
        <w:rPr>
          <w:sz w:val="28"/>
          <w:szCs w:val="28"/>
        </w:rPr>
      </w:pPr>
    </w:p>
    <w:p w:rsidR="00397335" w:rsidRDefault="00397335" w:rsidP="00397335">
      <w:pPr>
        <w:rPr>
          <w:sz w:val="28"/>
          <w:szCs w:val="28"/>
        </w:rPr>
      </w:pPr>
    </w:p>
    <w:p w:rsidR="00397335" w:rsidRDefault="00397335" w:rsidP="00397335">
      <w:pPr>
        <w:rPr>
          <w:sz w:val="28"/>
          <w:szCs w:val="28"/>
        </w:rPr>
      </w:pPr>
    </w:p>
    <w:p w:rsidR="00397335" w:rsidRDefault="00397335" w:rsidP="00397335">
      <w:pPr>
        <w:rPr>
          <w:b/>
          <w:i/>
          <w:sz w:val="28"/>
          <w:szCs w:val="28"/>
        </w:rPr>
      </w:pPr>
      <w:r>
        <w:rPr>
          <w:b/>
          <w:i/>
          <w:sz w:val="28"/>
          <w:szCs w:val="28"/>
        </w:rPr>
        <w:t>Земельный налог</w:t>
      </w:r>
    </w:p>
    <w:p w:rsidR="00397335" w:rsidRDefault="00397335" w:rsidP="00397335">
      <w:pPr>
        <w:rPr>
          <w:b/>
          <w:i/>
          <w:sz w:val="28"/>
          <w:szCs w:val="28"/>
        </w:rPr>
      </w:pPr>
    </w:p>
    <w:p w:rsidR="00397335" w:rsidRDefault="00397335" w:rsidP="00397335">
      <w:r w:rsidRPr="00397335">
        <w:t>Земельный</w:t>
      </w:r>
      <w:r>
        <w:t xml:space="preserve"> налог устанавливается Налоговым кодексом и нормативными правовыми актами муниципального образования на земельные участки, находящиеся </w:t>
      </w:r>
      <w:proofErr w:type="gramStart"/>
      <w:r>
        <w:t>в</w:t>
      </w:r>
      <w:proofErr w:type="gramEnd"/>
    </w:p>
    <w:p w:rsidR="00397335" w:rsidRDefault="00397335" w:rsidP="00397335">
      <w:r>
        <w:t xml:space="preserve">собственности. Налоговая база определяется в отношении каждого земельного участка, </w:t>
      </w:r>
    </w:p>
    <w:p w:rsidR="00397335" w:rsidRPr="00397335" w:rsidRDefault="00397335" w:rsidP="00397335">
      <w:r>
        <w:t>как его кадастровая стоимость по состоянию на 1 января года, являющегося налоговым периодом. Налоговые ставки устанавливаются решением Совета депутатов.</w:t>
      </w:r>
    </w:p>
    <w:p w:rsidR="00397335" w:rsidRPr="00F419A0" w:rsidRDefault="00397335" w:rsidP="00397335">
      <w:pPr>
        <w:rPr>
          <w:b/>
          <w:i/>
          <w:sz w:val="28"/>
          <w:szCs w:val="28"/>
        </w:rPr>
      </w:pPr>
    </w:p>
    <w:p w:rsidR="008F3F63" w:rsidRDefault="008F3F63" w:rsidP="008F3F63">
      <w:pPr>
        <w:pStyle w:val="a3"/>
        <w:tabs>
          <w:tab w:val="left" w:pos="284"/>
        </w:tabs>
        <w:ind w:left="567"/>
        <w:jc w:val="both"/>
      </w:pPr>
    </w:p>
    <w:sectPr w:rsidR="008F3F63" w:rsidSect="00525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B4BBA"/>
    <w:multiLevelType w:val="hybridMultilevel"/>
    <w:tmpl w:val="B9DA7050"/>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D182A"/>
    <w:multiLevelType w:val="hybridMultilevel"/>
    <w:tmpl w:val="B52A9354"/>
    <w:lvl w:ilvl="0" w:tplc="23480E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11657C"/>
    <w:multiLevelType w:val="hybridMultilevel"/>
    <w:tmpl w:val="1E9E0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87699"/>
    <w:multiLevelType w:val="hybridMultilevel"/>
    <w:tmpl w:val="5F2463E0"/>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A0C5D"/>
    <w:multiLevelType w:val="hybridMultilevel"/>
    <w:tmpl w:val="F4A88F4E"/>
    <w:lvl w:ilvl="0" w:tplc="04190001">
      <w:start w:val="1"/>
      <w:numFmt w:val="decimal"/>
      <w:lvlText w:val="%1."/>
      <w:lvlJc w:val="left"/>
      <w:pPr>
        <w:ind w:left="1080" w:hanging="360"/>
      </w:pPr>
      <w:rPr>
        <w:rFonts w:hint="default"/>
        <w:sz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202022D3"/>
    <w:multiLevelType w:val="hybridMultilevel"/>
    <w:tmpl w:val="725A589A"/>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26067E34"/>
    <w:multiLevelType w:val="hybridMultilevel"/>
    <w:tmpl w:val="C83402C6"/>
    <w:lvl w:ilvl="0" w:tplc="FCE69D2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15">
    <w:nsid w:val="4CC85A4E"/>
    <w:multiLevelType w:val="hybridMultilevel"/>
    <w:tmpl w:val="29840B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DF43FDA"/>
    <w:multiLevelType w:val="hybridMultilevel"/>
    <w:tmpl w:val="38B4D666"/>
    <w:lvl w:ilvl="0" w:tplc="04190001">
      <w:start w:val="1"/>
      <w:numFmt w:val="decimal"/>
      <w:lvlText w:val="%1."/>
      <w:lvlJc w:val="left"/>
      <w:pPr>
        <w:ind w:left="1080" w:hanging="360"/>
      </w:pPr>
      <w:rPr>
        <w:rFonts w:hint="default"/>
        <w:sz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50CF4983"/>
    <w:multiLevelType w:val="hybridMultilevel"/>
    <w:tmpl w:val="D1065DD6"/>
    <w:lvl w:ilvl="0" w:tplc="0419000F">
      <w:start w:val="1"/>
      <w:numFmt w:val="bullet"/>
      <w:lvlText w:val=""/>
      <w:lvlJc w:val="left"/>
      <w:pPr>
        <w:ind w:left="72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573F5655"/>
    <w:multiLevelType w:val="hybridMultilevel"/>
    <w:tmpl w:val="17DEF586"/>
    <w:lvl w:ilvl="0" w:tplc="BE1A7B2A">
      <w:start w:val="1"/>
      <w:numFmt w:val="decimal"/>
      <w:lvlText w:val="%1."/>
      <w:lvlJc w:val="left"/>
      <w:pPr>
        <w:ind w:left="1212" w:hanging="360"/>
      </w:pPr>
      <w:rPr>
        <w:rFonts w:hint="default"/>
        <w:b w:val="0"/>
        <w:sz w:val="28"/>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593C130D"/>
    <w:multiLevelType w:val="hybridMultilevel"/>
    <w:tmpl w:val="58ECABAE"/>
    <w:lvl w:ilvl="0" w:tplc="23480E7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16B1DA6"/>
    <w:multiLevelType w:val="hybridMultilevel"/>
    <w:tmpl w:val="2F202BC8"/>
    <w:lvl w:ilvl="0" w:tplc="E82A173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66395323"/>
    <w:multiLevelType w:val="hybridMultilevel"/>
    <w:tmpl w:val="7B8AE78C"/>
    <w:lvl w:ilvl="0" w:tplc="98EC0440">
      <w:start w:val="1"/>
      <w:numFmt w:val="decimal"/>
      <w:lvlText w:val="%1."/>
      <w:lvlJc w:val="left"/>
      <w:pPr>
        <w:ind w:left="1495" w:hanging="360"/>
      </w:pPr>
      <w:rPr>
        <w:rFonts w:hint="default"/>
        <w:sz w:val="28"/>
        <w:szCs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67F91AD6"/>
    <w:multiLevelType w:val="hybridMultilevel"/>
    <w:tmpl w:val="7B8AE78C"/>
    <w:lvl w:ilvl="0" w:tplc="98EC0440">
      <w:start w:val="1"/>
      <w:numFmt w:val="decimal"/>
      <w:lvlText w:val="%1."/>
      <w:lvlJc w:val="left"/>
      <w:pPr>
        <w:ind w:left="1495" w:hanging="360"/>
      </w:pPr>
      <w:rPr>
        <w:rFonts w:hint="default"/>
        <w:sz w:val="28"/>
        <w:szCs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7E585712"/>
    <w:multiLevelType w:val="hybridMultilevel"/>
    <w:tmpl w:val="3752CAC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8"/>
  </w:num>
  <w:num w:numId="2">
    <w:abstractNumId w:val="15"/>
  </w:num>
  <w:num w:numId="3">
    <w:abstractNumId w:val="9"/>
  </w:num>
  <w:num w:numId="4">
    <w:abstractNumId w:val="19"/>
  </w:num>
  <w:num w:numId="5">
    <w:abstractNumId w:val="0"/>
  </w:num>
  <w:num w:numId="6">
    <w:abstractNumId w:val="17"/>
  </w:num>
  <w:num w:numId="7">
    <w:abstractNumId w:val="16"/>
  </w:num>
  <w:num w:numId="8">
    <w:abstractNumId w:val="13"/>
  </w:num>
  <w:num w:numId="9">
    <w:abstractNumId w:val="5"/>
  </w:num>
  <w:num w:numId="10">
    <w:abstractNumId w:val="6"/>
  </w:num>
  <w:num w:numId="11">
    <w:abstractNumId w:val="2"/>
  </w:num>
  <w:num w:numId="12">
    <w:abstractNumId w:val="12"/>
  </w:num>
  <w:num w:numId="13">
    <w:abstractNumId w:val="11"/>
  </w:num>
  <w:num w:numId="14">
    <w:abstractNumId w:val="24"/>
  </w:num>
  <w:num w:numId="15">
    <w:abstractNumId w:val="20"/>
  </w:num>
  <w:num w:numId="16">
    <w:abstractNumId w:val="10"/>
  </w:num>
  <w:num w:numId="17">
    <w:abstractNumId w:val="21"/>
  </w:num>
  <w:num w:numId="18">
    <w:abstractNumId w:val="8"/>
  </w:num>
  <w:num w:numId="19">
    <w:abstractNumId w:val="7"/>
  </w:num>
  <w:num w:numId="20">
    <w:abstractNumId w:val="1"/>
  </w:num>
  <w:num w:numId="21">
    <w:abstractNumId w:val="14"/>
  </w:num>
  <w:num w:numId="22">
    <w:abstractNumId w:val="23"/>
  </w:num>
  <w:num w:numId="23">
    <w:abstractNumId w:val="4"/>
  </w:num>
  <w:num w:numId="24">
    <w:abstractNumId w:val="2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E0F"/>
    <w:rsid w:val="000D131A"/>
    <w:rsid w:val="001A14E3"/>
    <w:rsid w:val="002D5A5E"/>
    <w:rsid w:val="00397335"/>
    <w:rsid w:val="005257C2"/>
    <w:rsid w:val="008F3F63"/>
    <w:rsid w:val="00977A16"/>
    <w:rsid w:val="00E24E0F"/>
    <w:rsid w:val="00EC0050"/>
    <w:rsid w:val="00F145CD"/>
    <w:rsid w:val="00F41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4E0F"/>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E24E0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E0F"/>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E24E0F"/>
    <w:rPr>
      <w:rFonts w:ascii="Arial" w:eastAsia="Times New Roman" w:hAnsi="Arial" w:cs="Arial"/>
      <w:b/>
      <w:bCs/>
      <w:i/>
      <w:iCs/>
      <w:sz w:val="28"/>
      <w:szCs w:val="28"/>
      <w:lang w:eastAsia="ru-RU"/>
    </w:rPr>
  </w:style>
  <w:style w:type="paragraph" w:styleId="a3">
    <w:name w:val="Body Text"/>
    <w:basedOn w:val="a"/>
    <w:link w:val="a4"/>
    <w:rsid w:val="00E24E0F"/>
    <w:pPr>
      <w:spacing w:after="120"/>
    </w:pPr>
  </w:style>
  <w:style w:type="character" w:customStyle="1" w:styleId="a4">
    <w:name w:val="Основной текст Знак"/>
    <w:basedOn w:val="a0"/>
    <w:link w:val="a3"/>
    <w:rsid w:val="00E24E0F"/>
    <w:rPr>
      <w:rFonts w:ascii="Times New Roman" w:eastAsia="Times New Roman" w:hAnsi="Times New Roman" w:cs="Times New Roman"/>
      <w:sz w:val="24"/>
      <w:szCs w:val="24"/>
      <w:lang w:eastAsia="ru-RU"/>
    </w:rPr>
  </w:style>
  <w:style w:type="paragraph" w:styleId="a5">
    <w:name w:val="List Paragraph"/>
    <w:basedOn w:val="a"/>
    <w:uiPriority w:val="34"/>
    <w:qFormat/>
    <w:rsid w:val="008F3F63"/>
    <w:pPr>
      <w:ind w:left="720"/>
      <w:contextualSpacing/>
    </w:pPr>
  </w:style>
  <w:style w:type="paragraph" w:customStyle="1" w:styleId="11">
    <w:name w:val="Стиль1"/>
    <w:basedOn w:val="1"/>
    <w:qFormat/>
    <w:rsid w:val="000D131A"/>
    <w:pPr>
      <w:jc w:val="right"/>
    </w:pPr>
    <w:rPr>
      <w:rFonts w:ascii="Calibri" w:hAnsi="Calibri"/>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2565</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You</cp:lastModifiedBy>
  <cp:revision>4</cp:revision>
  <dcterms:created xsi:type="dcterms:W3CDTF">2021-09-09T13:39:00Z</dcterms:created>
  <dcterms:modified xsi:type="dcterms:W3CDTF">2021-09-10T12:46:00Z</dcterms:modified>
</cp:coreProperties>
</file>